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88" w:rsidRPr="00954BBD" w:rsidRDefault="00C80988" w:rsidP="00C80988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b/>
          <w:bCs/>
        </w:rPr>
      </w:pPr>
      <w:r>
        <w:rPr>
          <w:b/>
          <w:bCs/>
        </w:rPr>
        <w:t>Załącznik nr 2.3 do SIWZ</w:t>
      </w: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</w:rPr>
      </w:pP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</w:rPr>
      </w:pPr>
      <w:r w:rsidRPr="000E48D4">
        <w:rPr>
          <w:rFonts w:asciiTheme="minorHAnsi" w:hAnsiTheme="minorHAnsi" w:cstheme="minorHAnsi"/>
          <w:b/>
          <w:sz w:val="28"/>
          <w:szCs w:val="28"/>
        </w:rPr>
        <w:t>CZĘŚĆ NR 3</w:t>
      </w: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E48D4">
        <w:rPr>
          <w:rFonts w:asciiTheme="minorHAnsi" w:hAnsiTheme="minorHAnsi" w:cstheme="minorHAnsi"/>
          <w:b/>
          <w:sz w:val="28"/>
          <w:szCs w:val="28"/>
        </w:rPr>
        <w:t xml:space="preserve">OPIS TECHNICZNY  </w:t>
      </w: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E48D4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Ciężki samochód kwatermistrzowski </w:t>
      </w:r>
    </w:p>
    <w:p w:rsidR="001C75B6" w:rsidRPr="000E48D4" w:rsidRDefault="00C80988" w:rsidP="001C75B6">
      <w:pPr>
        <w:jc w:val="both"/>
        <w:rPr>
          <w:rFonts w:asciiTheme="minorHAnsi" w:hAnsiTheme="minorHAnsi" w:cstheme="minorHAnsi"/>
          <w:b/>
        </w:rPr>
      </w:pPr>
      <w:r w:rsidRPr="000E48D4">
        <w:rPr>
          <w:rFonts w:asciiTheme="minorHAnsi" w:hAnsiTheme="minorHAnsi" w:cstheme="minorHAnsi"/>
          <w:b/>
        </w:rPr>
        <w:t>Wykonawca wypełnia wskazane pozycje kolumny „Oferta wykonawcy”  podając parametry techniczne oferowanego produktu, [</w:t>
      </w:r>
      <w:bookmarkStart w:id="0" w:name="OLE_LINK3"/>
      <w:bookmarkStart w:id="1" w:name="OLE_LINK4"/>
      <w:r w:rsidRPr="000E48D4">
        <w:rPr>
          <w:rFonts w:asciiTheme="minorHAnsi" w:hAnsiTheme="minorHAnsi" w:cstheme="minorHAnsi"/>
          <w:b/>
        </w:rPr>
        <w:t xml:space="preserve">tj. poprzez wskazanie konkretnego parametru albo potwierdzenie opisu minimalnych wymagań </w:t>
      </w:r>
      <w:bookmarkEnd w:id="0"/>
      <w:bookmarkEnd w:id="1"/>
      <w:r w:rsidRPr="000E48D4">
        <w:rPr>
          <w:rFonts w:asciiTheme="minorHAnsi" w:hAnsiTheme="minorHAnsi" w:cstheme="minorHAnsi"/>
          <w:b/>
        </w:rPr>
        <w:t>określonych (wymienionych, wyszczególnionych) w rubryce „wymagania zamawiającego”, poprzez sformułowanie słowne np. „tak”, „spełnia” albo wskazanie konkretnego parametru. W pozostałym zakresie przyjmuje się, że oferowane produkty spełniają wymagania zamawiającego</w:t>
      </w:r>
      <w:r w:rsidR="001C75B6" w:rsidRPr="000E48D4">
        <w:rPr>
          <w:rFonts w:asciiTheme="minorHAnsi" w:hAnsiTheme="minorHAnsi" w:cstheme="minorHAnsi"/>
          <w:b/>
        </w:rPr>
        <w:t xml:space="preserve">, a złożenie niniejszego opisu technicznego stanowi deklarację wykonawcy o spełnieniu </w:t>
      </w:r>
      <w:r w:rsidR="00633E21" w:rsidRPr="0081592E">
        <w:rPr>
          <w:rFonts w:asciiTheme="minorHAnsi" w:hAnsiTheme="minorHAnsi"/>
          <w:b/>
        </w:rPr>
        <w:t>opisanych poniżej wymagań przez oferowany produkt.</w:t>
      </w:r>
    </w:p>
    <w:p w:rsidR="00C80988" w:rsidRPr="000E48D4" w:rsidRDefault="00C80988" w:rsidP="00C80988">
      <w:pPr>
        <w:widowControl w:val="0"/>
        <w:jc w:val="both"/>
        <w:rPr>
          <w:rFonts w:asciiTheme="minorHAnsi" w:hAnsiTheme="minorHAnsi" w:cstheme="minorHAnsi"/>
          <w:b/>
        </w:rPr>
      </w:pPr>
    </w:p>
    <w:p w:rsidR="00C80988" w:rsidRDefault="00C80988" w:rsidP="00C80988">
      <w:pPr>
        <w:jc w:val="both"/>
        <w:rPr>
          <w:rFonts w:asciiTheme="minorHAnsi" w:hAnsiTheme="minorHAnsi"/>
          <w:b/>
        </w:rPr>
      </w:pPr>
      <w:r w:rsidRPr="000E48D4">
        <w:rPr>
          <w:rFonts w:asciiTheme="minorHAnsi" w:hAnsiTheme="minorHAnsi" w:cstheme="minorHAnsi"/>
          <w:b/>
        </w:rPr>
        <w:t>UWAGA: Wykonawca jest obowiązany podać we wskazanych miejscach informacje</w:t>
      </w:r>
      <w:r w:rsidRPr="00C80988">
        <w:rPr>
          <w:rFonts w:asciiTheme="minorHAnsi" w:hAnsiTheme="minorHAnsi"/>
          <w:b/>
        </w:rPr>
        <w:t xml:space="preserve"> umożliwiające identyfikację oferowanego produktu np. nazwy handlowe (producent,  model, itp.),</w:t>
      </w:r>
    </w:p>
    <w:p w:rsidR="00DC4B61" w:rsidRPr="00C80988" w:rsidRDefault="00DC4B61" w:rsidP="00C80988">
      <w:pPr>
        <w:jc w:val="both"/>
        <w:rPr>
          <w:rFonts w:asciiTheme="minorHAnsi" w:hAnsiTheme="minorHAnsi"/>
          <w:b/>
        </w:rPr>
      </w:pPr>
    </w:p>
    <w:p w:rsidR="00DC4B61" w:rsidRPr="006906C5" w:rsidRDefault="00DC4B61" w:rsidP="00DC4B61">
      <w:pPr>
        <w:widowControl w:val="0"/>
        <w:spacing w:line="360" w:lineRule="auto"/>
        <w:rPr>
          <w:rFonts w:asciiTheme="minorHAnsi" w:hAnsiTheme="minorHAnsi" w:cstheme="minorHAnsi"/>
        </w:rPr>
      </w:pPr>
      <w:r w:rsidRPr="006906C5">
        <w:rPr>
          <w:rFonts w:asciiTheme="minorHAnsi" w:hAnsiTheme="minorHAnsi" w:cstheme="minorHAnsi"/>
        </w:rPr>
        <w:t xml:space="preserve">Specyfikacja techniczna zawiera opis wymagań minimalnych dla przedmiotu dostawy.  </w:t>
      </w:r>
    </w:p>
    <w:p w:rsidR="006F31C3" w:rsidRPr="006906C5" w:rsidRDefault="00DC4B61" w:rsidP="00DC4B61">
      <w:pPr>
        <w:jc w:val="both"/>
        <w:rPr>
          <w:rFonts w:asciiTheme="minorHAnsi" w:hAnsiTheme="minorHAnsi" w:cstheme="minorHAnsi"/>
        </w:rPr>
      </w:pPr>
      <w:r w:rsidRPr="006906C5">
        <w:rPr>
          <w:rFonts w:asciiTheme="minorHAnsi" w:hAnsiTheme="minorHAnsi" w:cstheme="minorHAnsi"/>
        </w:rPr>
        <w:t>Dostawa ciężkiego samochodu ciężarowego ze skrzynią ładunkową przystosowaną do przewozu ładunku o masie minimum 6 000 kg, z żurawiem hydraulicznym i wciągarką.</w:t>
      </w:r>
    </w:p>
    <w:p w:rsidR="00DC4B61" w:rsidRDefault="00DC4B61" w:rsidP="006F31C3">
      <w:pPr>
        <w:jc w:val="both"/>
      </w:pP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9"/>
        <w:gridCol w:w="9207"/>
        <w:gridCol w:w="3762"/>
      </w:tblGrid>
      <w:tr w:rsidR="00C80988" w:rsidRPr="00C80988" w:rsidTr="00AD0462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80988" w:rsidRPr="00C80988" w:rsidRDefault="00C80988" w:rsidP="00EB3B2B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80988" w:rsidRPr="00C80988" w:rsidRDefault="00C80988" w:rsidP="00EB3B2B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WYMAGANIA ZAMAWIAJĄCEGO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80988" w:rsidRPr="00C80988" w:rsidRDefault="00C80988" w:rsidP="00EB3B2B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OFERTA WYKONAWCY</w:t>
            </w:r>
          </w:p>
        </w:tc>
      </w:tr>
      <w:tr w:rsidR="006F31C3" w:rsidRPr="00C80988" w:rsidTr="00AD0462">
        <w:tc>
          <w:tcPr>
            <w:tcW w:w="1249" w:type="dxa"/>
            <w:shd w:val="clear" w:color="auto" w:fill="E0E0E0"/>
          </w:tcPr>
          <w:p w:rsidR="006F31C3" w:rsidRPr="00C80988" w:rsidRDefault="006F31C3" w:rsidP="00306B65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9207" w:type="dxa"/>
            <w:shd w:val="clear" w:color="auto" w:fill="E0E0E0"/>
            <w:vAlign w:val="center"/>
          </w:tcPr>
          <w:p w:rsidR="006F31C3" w:rsidRPr="00C80988" w:rsidRDefault="006F31C3" w:rsidP="008426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Wyszczególnienie</w:t>
            </w:r>
          </w:p>
        </w:tc>
        <w:tc>
          <w:tcPr>
            <w:tcW w:w="3762" w:type="dxa"/>
            <w:shd w:val="clear" w:color="auto" w:fill="E0E0E0"/>
          </w:tcPr>
          <w:p w:rsidR="006F31C3" w:rsidRPr="00C80988" w:rsidRDefault="006F31C3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F31C3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0E0E0"/>
          </w:tcPr>
          <w:p w:rsidR="006F31C3" w:rsidRPr="00C80988" w:rsidRDefault="00657904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F31C3" w:rsidRPr="00C80988" w:rsidRDefault="00657904" w:rsidP="00842617">
            <w:pPr>
              <w:jc w:val="center"/>
              <w:rPr>
                <w:rFonts w:asciiTheme="minorHAnsi" w:hAnsiTheme="minorHAnsi"/>
                <w:b/>
              </w:rPr>
            </w:pPr>
            <w:bookmarkStart w:id="2" w:name="_Toc37851459"/>
            <w:r w:rsidRPr="00C80988">
              <w:rPr>
                <w:rFonts w:asciiTheme="minorHAnsi" w:hAnsiTheme="minorHAnsi"/>
                <w:b/>
              </w:rPr>
              <w:t>Wymagania ogólne.</w:t>
            </w:r>
            <w:bookmarkEnd w:id="2"/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0E0E0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657904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657904" w:rsidP="00842617">
            <w:pPr>
              <w:jc w:val="both"/>
              <w:rPr>
                <w:rFonts w:asciiTheme="minorHAnsi" w:hAnsiTheme="minorHAnsi"/>
              </w:rPr>
            </w:pPr>
            <w:bookmarkStart w:id="3" w:name="_Toc37851460"/>
            <w:r w:rsidRPr="00C80988">
              <w:rPr>
                <w:rFonts w:asciiTheme="minorHAnsi" w:hAnsiTheme="minorHAnsi"/>
              </w:rPr>
              <w:t>Spełnienie przepisów prawnych dla pojazdów.</w:t>
            </w:r>
            <w:bookmarkEnd w:id="3"/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657904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1.1.1.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65790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musi spełniać wymagania polskich przepisów o ruchu drogowym z uwzględnieniem wymagań dotyczących pojazdów uprzywilejowanych, w szczególności ustawą z dnia 20.06.1997 r. Prawo o ru</w:t>
            </w:r>
            <w:r w:rsidR="00146965" w:rsidRPr="00C80988">
              <w:rPr>
                <w:rFonts w:asciiTheme="minorHAnsi" w:hAnsiTheme="minorHAnsi"/>
              </w:rPr>
              <w:t>chu drogowym, (</w:t>
            </w:r>
            <w:proofErr w:type="spellStart"/>
            <w:r w:rsidR="00146965" w:rsidRPr="00C80988">
              <w:rPr>
                <w:rFonts w:asciiTheme="minorHAnsi" w:hAnsiTheme="minorHAnsi"/>
              </w:rPr>
              <w:t>t.j</w:t>
            </w:r>
            <w:proofErr w:type="spellEnd"/>
            <w:r w:rsidR="00146965" w:rsidRPr="00C80988">
              <w:rPr>
                <w:rFonts w:asciiTheme="minorHAnsi" w:hAnsiTheme="minorHAnsi"/>
              </w:rPr>
              <w:t>. Dz. U. Nr 108 z 2005 r., poz. 908</w:t>
            </w:r>
            <w:r w:rsidRPr="00C80988">
              <w:rPr>
                <w:rFonts w:asciiTheme="minorHAnsi" w:hAnsiTheme="minorHAnsi"/>
              </w:rPr>
              <w:t xml:space="preserve">,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 wraz z przepisami wykonawczymi.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657904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1.1.2.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657904" w:rsidP="00CA41EF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powinien posiadać świadectwo dopuszczenia wydane na podstawie rozporządzenia </w:t>
            </w:r>
            <w:r w:rsidRPr="00C80988">
              <w:rPr>
                <w:rFonts w:asciiTheme="minorHAnsi" w:hAnsiTheme="minorHAnsi"/>
              </w:rPr>
              <w:lastRenderedPageBreak/>
              <w:t xml:space="preserve">Ministra Spraw Wewnętrznych i Administracji z dnia </w:t>
            </w:r>
            <w:r w:rsidR="00B10101" w:rsidRPr="00C80988">
              <w:rPr>
                <w:rFonts w:asciiTheme="minorHAnsi" w:hAnsiTheme="minorHAnsi"/>
              </w:rPr>
              <w:t>20.06</w:t>
            </w:r>
            <w:r w:rsidRPr="00C80988">
              <w:rPr>
                <w:rFonts w:asciiTheme="minorHAnsi" w:hAnsiTheme="minorHAnsi"/>
              </w:rPr>
              <w:t>.20</w:t>
            </w:r>
            <w:r w:rsidR="00B10101" w:rsidRPr="00C80988">
              <w:rPr>
                <w:rFonts w:asciiTheme="minorHAnsi" w:hAnsiTheme="minorHAnsi"/>
              </w:rPr>
              <w:t xml:space="preserve">07 r. </w:t>
            </w:r>
            <w:r w:rsidRPr="00C80988">
              <w:rPr>
                <w:rFonts w:asciiTheme="minorHAnsi" w:hAnsiTheme="minorHAnsi"/>
              </w:rPr>
              <w:t xml:space="preserve">w sprawie wykazu wyrobów służących zapewnieniu bezpieczeństwa publicznego lub ochronie zdrowia i życia oraz mienia, a także zasad wydawania dopuszczenia tych wyrobów do użytkowania </w:t>
            </w:r>
            <w:r w:rsidR="00B10101" w:rsidRPr="00C80988">
              <w:rPr>
                <w:rFonts w:asciiTheme="minorHAnsi" w:hAnsiTheme="minorHAnsi"/>
              </w:rPr>
              <w:t xml:space="preserve">(Dz. U. Nr 143, poz. 1002, z </w:t>
            </w:r>
            <w:proofErr w:type="spellStart"/>
            <w:r w:rsidR="00B10101" w:rsidRPr="00C80988">
              <w:rPr>
                <w:rFonts w:asciiTheme="minorHAnsi" w:hAnsiTheme="minorHAnsi"/>
              </w:rPr>
              <w:t>późn</w:t>
            </w:r>
            <w:proofErr w:type="spellEnd"/>
            <w:r w:rsidR="00B10101" w:rsidRPr="00C80988">
              <w:rPr>
                <w:rFonts w:asciiTheme="minorHAnsi" w:hAnsiTheme="minorHAnsi"/>
              </w:rPr>
              <w:t>. zm.</w:t>
            </w:r>
            <w:r w:rsidRPr="00C80988">
              <w:rPr>
                <w:rFonts w:asciiTheme="minorHAnsi" w:hAnsiTheme="minorHAnsi"/>
              </w:rPr>
              <w:t>) lub inny dokument dopuszczający do</w:t>
            </w:r>
            <w:r w:rsidR="00526AB2" w:rsidRPr="00C80988">
              <w:rPr>
                <w:rFonts w:asciiTheme="minorHAnsi" w:hAnsiTheme="minorHAnsi"/>
              </w:rPr>
              <w:t xml:space="preserve"> stosowania w PSP, obowiązujący na dzień odbioru techniczno – jakościowego. </w:t>
            </w:r>
            <w:r w:rsidRPr="00C80988">
              <w:rPr>
                <w:rFonts w:asciiTheme="minorHAnsi" w:hAnsiTheme="minorHAnsi"/>
              </w:rPr>
              <w:t>Zamawiający żąda dostarczenia kopii tego dokumentu potwierdzonej za zgodność z oryginałem najpóźniej do dnia odbioru.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06530D" w:rsidRPr="00F341F6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06530D" w:rsidRPr="00C80988" w:rsidRDefault="00CA41EF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1.1</w:t>
            </w:r>
            <w:r w:rsidR="000A5F4B" w:rsidRPr="00C80988">
              <w:rPr>
                <w:rFonts w:asciiTheme="minorHAnsi" w:hAnsiTheme="minorHAnsi"/>
              </w:rPr>
              <w:t>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F002ED" w:rsidRPr="00C80988" w:rsidRDefault="0006530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</w:t>
            </w:r>
            <w:r w:rsidR="00355B66" w:rsidRPr="00C80988">
              <w:rPr>
                <w:rFonts w:asciiTheme="minorHAnsi" w:hAnsiTheme="minorHAnsi"/>
              </w:rPr>
              <w:t xml:space="preserve">musi spełniać wymagania </w:t>
            </w:r>
            <w:r w:rsidR="00F002ED" w:rsidRPr="00C80988">
              <w:rPr>
                <w:rFonts w:asciiTheme="minorHAnsi" w:hAnsiTheme="minorHAnsi"/>
              </w:rPr>
              <w:t xml:space="preserve">Polskich Norm </w:t>
            </w:r>
          </w:p>
          <w:p w:rsidR="00F002ED" w:rsidRPr="00C80988" w:rsidRDefault="00F002ED" w:rsidP="00842617">
            <w:pPr>
              <w:jc w:val="both"/>
              <w:rPr>
                <w:rFonts w:asciiTheme="minorHAnsi" w:hAnsiTheme="minorHAnsi"/>
                <w:lang w:val="en-US"/>
              </w:rPr>
            </w:pPr>
            <w:r w:rsidRPr="00C80988">
              <w:rPr>
                <w:rFonts w:asciiTheme="minorHAnsi" w:hAnsiTheme="minorHAnsi"/>
                <w:lang w:val="en-US"/>
              </w:rPr>
              <w:t>PN-EN 1846-2</w:t>
            </w:r>
          </w:p>
          <w:p w:rsidR="0006530D" w:rsidRPr="00C80988" w:rsidRDefault="00355B66" w:rsidP="00842617">
            <w:pPr>
              <w:jc w:val="both"/>
              <w:rPr>
                <w:rFonts w:asciiTheme="minorHAnsi" w:hAnsiTheme="minorHAnsi"/>
                <w:lang w:val="en-US"/>
              </w:rPr>
            </w:pPr>
            <w:r w:rsidRPr="00C80988">
              <w:rPr>
                <w:rFonts w:asciiTheme="minorHAnsi" w:hAnsiTheme="minorHAnsi"/>
                <w:lang w:val="en-US"/>
              </w:rPr>
              <w:t>PN-EN 1846-3.</w:t>
            </w:r>
          </w:p>
          <w:p w:rsidR="00C80988" w:rsidRPr="00C80988" w:rsidRDefault="00F002ED" w:rsidP="00C80988">
            <w:pPr>
              <w:jc w:val="both"/>
              <w:rPr>
                <w:rFonts w:asciiTheme="minorHAnsi" w:hAnsiTheme="minorHAnsi"/>
                <w:lang w:val="en-US"/>
              </w:rPr>
            </w:pPr>
            <w:r w:rsidRPr="00C80988">
              <w:rPr>
                <w:rFonts w:asciiTheme="minorHAnsi" w:hAnsiTheme="minorHAnsi"/>
                <w:lang w:val="en-US"/>
              </w:rPr>
              <w:t xml:space="preserve">PN-EN 1846-1 </w:t>
            </w:r>
            <w:r w:rsidRPr="00C80988">
              <w:rPr>
                <w:rFonts w:asciiTheme="minorHAnsi" w:hAnsiTheme="minorHAnsi"/>
                <w:bCs/>
                <w:lang w:val="en-US"/>
              </w:rPr>
              <w:t>S–2–2-0-0-0</w:t>
            </w:r>
          </w:p>
        </w:tc>
        <w:tc>
          <w:tcPr>
            <w:tcW w:w="3762" w:type="dxa"/>
            <w:shd w:val="pct12" w:color="auto" w:fill="auto"/>
          </w:tcPr>
          <w:p w:rsidR="0006530D" w:rsidRPr="00C80988" w:rsidRDefault="0006530D">
            <w:pPr>
              <w:rPr>
                <w:rFonts w:asciiTheme="minorHAnsi" w:hAnsiTheme="minorHAnsi"/>
                <w:lang w:val="en-US"/>
              </w:rPr>
            </w:pPr>
          </w:p>
        </w:tc>
      </w:tr>
      <w:tr w:rsidR="006F31C3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F31C3" w:rsidRPr="00C80988" w:rsidRDefault="0006530D" w:rsidP="00CA41EF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</w:t>
            </w:r>
            <w:r w:rsidR="000A5F4B" w:rsidRPr="00C80988">
              <w:rPr>
                <w:rFonts w:asciiTheme="minorHAnsi" w:hAnsiTheme="minorHAnsi"/>
              </w:rPr>
              <w:t>4.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F31C3" w:rsidRPr="00C80988" w:rsidRDefault="0006530D" w:rsidP="00D946E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Podwozie pojazdu powinno posiadać świadectwo homologacji typu zgodnie z ustawą z dnia 20 czerwca 1997 r. Prawo o ruchu drogowym (</w:t>
            </w:r>
            <w:proofErr w:type="spellStart"/>
            <w:r w:rsidRPr="00C80988">
              <w:rPr>
                <w:rFonts w:asciiTheme="minorHAnsi" w:hAnsiTheme="minorHAnsi"/>
              </w:rPr>
              <w:t>t.j</w:t>
            </w:r>
            <w:proofErr w:type="spellEnd"/>
            <w:r w:rsidRPr="00C80988">
              <w:rPr>
                <w:rFonts w:asciiTheme="minorHAnsi" w:hAnsiTheme="minorHAnsi"/>
              </w:rPr>
              <w:t xml:space="preserve">. Dz. U. Nr </w:t>
            </w:r>
            <w:r w:rsidR="00D946EE" w:rsidRPr="00C80988">
              <w:rPr>
                <w:rFonts w:asciiTheme="minorHAnsi" w:hAnsiTheme="minorHAnsi"/>
              </w:rPr>
              <w:t>10</w:t>
            </w:r>
            <w:r w:rsidRPr="00C80988">
              <w:rPr>
                <w:rFonts w:asciiTheme="minorHAnsi" w:hAnsiTheme="minorHAnsi"/>
              </w:rPr>
              <w:t>8 z 200</w:t>
            </w:r>
            <w:r w:rsidR="00D946EE" w:rsidRPr="00C80988">
              <w:rPr>
                <w:rFonts w:asciiTheme="minorHAnsi" w:hAnsiTheme="minorHAnsi"/>
              </w:rPr>
              <w:t>5 r. poz. 908</w:t>
            </w:r>
            <w:r w:rsidRPr="00C80988">
              <w:rPr>
                <w:rFonts w:asciiTheme="minorHAnsi" w:hAnsiTheme="minorHAnsi"/>
              </w:rPr>
              <w:t xml:space="preserve">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zm.). W przypadku, gdy przekroczone zostały warunki zabudowy określone przez producenta podwozia wymagane jest świadectwo homologacji typu pojazdu kompletnego oraz zgoda producenta podwozia na wykonanie zabudowy. Kopie tych dokumentów potwierdzone za zgodność z oryginałem należy przedstawić najpóźniej w trakcie odbioru wstępnego.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C80988" w:rsidRPr="00C80988" w:rsidRDefault="00C80988" w:rsidP="00C80988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80988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714975" w:rsidRPr="001F558D" w:rsidTr="00AD0462">
        <w:tc>
          <w:tcPr>
            <w:tcW w:w="1249" w:type="dxa"/>
            <w:shd w:val="pct12" w:color="auto" w:fill="auto"/>
          </w:tcPr>
          <w:p w:rsidR="006F31C3" w:rsidRPr="001F558D" w:rsidRDefault="0006530D" w:rsidP="00CA41EF">
            <w:pPr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1.1.</w:t>
            </w:r>
            <w:r w:rsidR="000A5F4B" w:rsidRPr="001F558D">
              <w:rPr>
                <w:rFonts w:asciiTheme="minorHAnsi" w:hAnsiTheme="minorHAnsi"/>
              </w:rPr>
              <w:t>5.</w:t>
            </w:r>
          </w:p>
        </w:tc>
        <w:tc>
          <w:tcPr>
            <w:tcW w:w="9207" w:type="dxa"/>
            <w:shd w:val="pct12" w:color="auto" w:fill="auto"/>
          </w:tcPr>
          <w:p w:rsidR="006F31C3" w:rsidRPr="001F558D" w:rsidRDefault="0006530D" w:rsidP="004E054B">
            <w:pPr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Podwozie pojazdu oraz jego podzespoły</w:t>
            </w:r>
            <w:r w:rsidR="003D24FC" w:rsidRPr="001F558D">
              <w:rPr>
                <w:rFonts w:asciiTheme="minorHAnsi" w:hAnsiTheme="minorHAnsi"/>
              </w:rPr>
              <w:t xml:space="preserve"> i całość wyposażenia</w:t>
            </w:r>
            <w:r w:rsidRPr="001F558D">
              <w:rPr>
                <w:rFonts w:asciiTheme="minorHAnsi" w:hAnsiTheme="minorHAnsi"/>
              </w:rPr>
              <w:t xml:space="preserve"> fabrycznie nowe</w:t>
            </w:r>
            <w:r w:rsidR="00714975" w:rsidRPr="001F558D">
              <w:rPr>
                <w:rFonts w:asciiTheme="minorHAnsi" w:hAnsiTheme="minorHAnsi"/>
              </w:rPr>
              <w:t>,</w:t>
            </w:r>
            <w:r w:rsidR="00714975" w:rsidRPr="001F558D">
              <w:rPr>
                <w:rFonts w:ascii="Calibri" w:eastAsia="Calibri" w:hAnsi="Calibri" w:cs="Calibri"/>
                <w:szCs w:val="22"/>
                <w:lang w:eastAsia="en-US"/>
              </w:rPr>
              <w:t xml:space="preserve"> rok produkcji </w:t>
            </w:r>
            <w:r w:rsidR="004E054B">
              <w:rPr>
                <w:rFonts w:ascii="Calibri" w:eastAsia="Calibri" w:hAnsi="Calibri" w:cs="Calibri"/>
                <w:szCs w:val="22"/>
                <w:lang w:eastAsia="en-US"/>
              </w:rPr>
              <w:t xml:space="preserve">nie starszy niż </w:t>
            </w:r>
            <w:r w:rsidR="00714975" w:rsidRPr="001F558D">
              <w:rPr>
                <w:rFonts w:ascii="Calibri" w:eastAsia="Calibri" w:hAnsi="Calibri" w:cs="Calibri"/>
                <w:szCs w:val="22"/>
                <w:lang w:eastAsia="en-US"/>
              </w:rPr>
              <w:t>201</w:t>
            </w:r>
            <w:r w:rsidR="001C022E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="00714975" w:rsidRPr="001F558D">
              <w:rPr>
                <w:rFonts w:ascii="Calibri" w:eastAsia="Calibri" w:hAnsi="Calibri" w:cs="Calibri"/>
                <w:szCs w:val="22"/>
                <w:lang w:eastAsia="en-US"/>
              </w:rPr>
              <w:t>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auto"/>
          </w:tcPr>
          <w:p w:rsidR="00714975" w:rsidRPr="001F558D" w:rsidRDefault="00714975" w:rsidP="00714975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Cs w:val="22"/>
                <w:lang w:eastAsia="en-US"/>
              </w:rPr>
            </w:pPr>
            <w:r w:rsidRPr="001F558D">
              <w:rPr>
                <w:rFonts w:ascii="Calibri" w:eastAsia="Calibri" w:hAnsi="Calibri" w:cs="Calibri"/>
                <w:b/>
                <w:szCs w:val="22"/>
                <w:lang w:eastAsia="en-US"/>
              </w:rPr>
              <w:t>Wypełnia wykonawca</w:t>
            </w:r>
          </w:p>
          <w:p w:rsidR="00714975" w:rsidRPr="001F558D" w:rsidRDefault="00714975" w:rsidP="00714975">
            <w:pPr>
              <w:rPr>
                <w:rFonts w:asciiTheme="minorHAnsi" w:hAnsiTheme="minorHAnsi"/>
              </w:rPr>
            </w:pPr>
            <w:r w:rsidRPr="001F558D">
              <w:rPr>
                <w:rFonts w:ascii="Calibri" w:eastAsia="Calibri" w:hAnsi="Calibri" w:cs="Calibri"/>
                <w:szCs w:val="22"/>
                <w:lang w:eastAsia="en-US"/>
              </w:rPr>
              <w:t>rok produkcji …………………</w:t>
            </w: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06530D" w:rsidP="00CA41EF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</w:t>
            </w:r>
            <w:r w:rsidR="000A5F4B" w:rsidRPr="00C80988">
              <w:rPr>
                <w:rFonts w:asciiTheme="minorHAnsi" w:hAnsiTheme="minorHAnsi"/>
              </w:rPr>
              <w:t>6</w:t>
            </w:r>
            <w:r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06530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Urządzenia i podzespoły zamontowane w pojeździe powinny spełniać wymagania odrębnych przepisów krajowych i/lub międzynarodowych. 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355B66" w:rsidRPr="00C80988" w:rsidTr="00AD0462">
        <w:tc>
          <w:tcPr>
            <w:tcW w:w="1249" w:type="dxa"/>
            <w:shd w:val="pct12" w:color="auto" w:fill="auto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1.2.</w:t>
            </w:r>
          </w:p>
        </w:tc>
        <w:tc>
          <w:tcPr>
            <w:tcW w:w="9207" w:type="dxa"/>
            <w:shd w:val="pct12" w:color="auto" w:fill="auto"/>
          </w:tcPr>
          <w:p w:rsidR="00355B66" w:rsidRPr="00C80988" w:rsidRDefault="00355B6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Identyfikacja pojazdu i wyposażenia.</w:t>
            </w:r>
          </w:p>
        </w:tc>
        <w:tc>
          <w:tcPr>
            <w:tcW w:w="3762" w:type="dxa"/>
            <w:shd w:val="pct12" w:color="auto" w:fill="auto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355B6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1.2.1.</w:t>
            </w:r>
          </w:p>
        </w:tc>
        <w:tc>
          <w:tcPr>
            <w:tcW w:w="9207" w:type="dxa"/>
            <w:shd w:val="pct12" w:color="auto" w:fill="auto"/>
          </w:tcPr>
          <w:p w:rsidR="00355B66" w:rsidRPr="00C80988" w:rsidRDefault="00355B6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Podwozie pojazdu powinno być wyposażone w numer identyfikacyjny oraz tabliczkę znamionową, zgodnie z wymaganiami odrębnych przepisów krajowych.</w:t>
            </w:r>
          </w:p>
          <w:p w:rsidR="00355B66" w:rsidRPr="00C80988" w:rsidRDefault="00914C5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</w:t>
            </w:r>
            <w:r w:rsidR="00355B66" w:rsidRPr="00C80988">
              <w:rPr>
                <w:rFonts w:asciiTheme="minorHAnsi" w:hAnsiTheme="minorHAnsi"/>
              </w:rPr>
              <w:t xml:space="preserve">rządzenia dodatkowe na stałe związane z pojazdem, jak: </w:t>
            </w:r>
            <w:r w:rsidR="00BB07EE" w:rsidRPr="00C80988">
              <w:rPr>
                <w:rFonts w:asciiTheme="minorHAnsi" w:hAnsiTheme="minorHAnsi"/>
              </w:rPr>
              <w:t>żuraw hydrauliczny</w:t>
            </w:r>
            <w:r w:rsidR="00355B66" w:rsidRPr="00C80988">
              <w:rPr>
                <w:rFonts w:asciiTheme="minorHAnsi" w:hAnsiTheme="minorHAnsi"/>
              </w:rPr>
              <w:t xml:space="preserve"> i inne, </w:t>
            </w:r>
            <w:r w:rsidR="00C953E4" w:rsidRPr="00C80988">
              <w:rPr>
                <w:rFonts w:asciiTheme="minorHAnsi" w:hAnsiTheme="minorHAnsi"/>
              </w:rPr>
              <w:br/>
            </w:r>
            <w:r w:rsidR="00355B66" w:rsidRPr="00C80988">
              <w:rPr>
                <w:rFonts w:asciiTheme="minorHAnsi" w:hAnsiTheme="minorHAnsi"/>
              </w:rPr>
              <w:t xml:space="preserve">w istotny sposób </w:t>
            </w:r>
            <w:r w:rsidR="003A6581" w:rsidRPr="00C80988">
              <w:rPr>
                <w:rFonts w:asciiTheme="minorHAnsi" w:hAnsiTheme="minorHAnsi"/>
              </w:rPr>
              <w:t>decydujące o</w:t>
            </w:r>
            <w:r w:rsidR="00355B66" w:rsidRPr="00C80988">
              <w:rPr>
                <w:rFonts w:asciiTheme="minorHAnsi" w:hAnsiTheme="minorHAnsi"/>
              </w:rPr>
              <w:t xml:space="preserve"> bezpieczeństwie, powinny być również oznakowane </w:t>
            </w:r>
            <w:r w:rsidR="00C953E4" w:rsidRPr="00C80988">
              <w:rPr>
                <w:rFonts w:asciiTheme="minorHAnsi" w:hAnsiTheme="minorHAnsi"/>
              </w:rPr>
              <w:br/>
            </w:r>
            <w:r w:rsidR="00355B66" w:rsidRPr="00C80988">
              <w:rPr>
                <w:rFonts w:asciiTheme="minorHAnsi" w:hAnsiTheme="minorHAnsi"/>
              </w:rPr>
              <w:t>w sposób pozwalający na ich jednoznaczną identyfikację (podanie przynajmniej następujących danych: pełnej nazwy producenta, typu, numeru seryjnego, roku produkcji).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355B6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355B66" w:rsidRPr="00C80988" w:rsidRDefault="00355B6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2.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355B66" w:rsidRPr="00C80988" w:rsidRDefault="00355B66" w:rsidP="008426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Podwozie pojazdu.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0E0E0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</w:p>
        </w:tc>
      </w:tr>
      <w:tr w:rsidR="00355B66" w:rsidRPr="00C80988" w:rsidTr="00AD0462">
        <w:tc>
          <w:tcPr>
            <w:tcW w:w="1249" w:type="dxa"/>
            <w:shd w:val="pct12" w:color="auto" w:fill="auto"/>
          </w:tcPr>
          <w:p w:rsidR="00355B66" w:rsidRPr="00C80988" w:rsidRDefault="00F73C23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2.1.</w:t>
            </w:r>
          </w:p>
        </w:tc>
        <w:tc>
          <w:tcPr>
            <w:tcW w:w="9207" w:type="dxa"/>
            <w:shd w:val="pct12" w:color="auto" w:fill="auto"/>
          </w:tcPr>
          <w:p w:rsidR="00355B66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Wymagania ogólne.</w:t>
            </w:r>
          </w:p>
        </w:tc>
        <w:tc>
          <w:tcPr>
            <w:tcW w:w="3762" w:type="dxa"/>
            <w:shd w:val="pct12" w:color="auto" w:fill="auto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</w:p>
        </w:tc>
      </w:tr>
      <w:tr w:rsidR="009525C2" w:rsidRPr="00C80988" w:rsidTr="00AD0462">
        <w:tc>
          <w:tcPr>
            <w:tcW w:w="1249" w:type="dxa"/>
            <w:shd w:val="pct12" w:color="auto" w:fill="auto"/>
          </w:tcPr>
          <w:p w:rsidR="009525C2" w:rsidRPr="00C80988" w:rsidRDefault="00F73C23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2.1.1.</w:t>
            </w:r>
          </w:p>
        </w:tc>
        <w:tc>
          <w:tcPr>
            <w:tcW w:w="9207" w:type="dxa"/>
            <w:shd w:val="pct12" w:color="auto" w:fill="auto"/>
          </w:tcPr>
          <w:p w:rsidR="00F73C23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Wykonywanie zmian i przeróbek w konstrukcji podwozia/kabiny bez zgody producenta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lub niezgodnie z jego wytycznymi jest zabronione.</w:t>
            </w:r>
          </w:p>
          <w:p w:rsidR="009525C2" w:rsidRPr="00C80988" w:rsidRDefault="00F73C23" w:rsidP="00914C5B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powinien odpowiadać przepisom zawartym w wymaganiach </w:t>
            </w:r>
            <w:r w:rsidR="00914C5B" w:rsidRPr="00C80988">
              <w:rPr>
                <w:rFonts w:asciiTheme="minorHAnsi" w:hAnsiTheme="minorHAnsi"/>
              </w:rPr>
              <w:t xml:space="preserve">rozporządzenia </w:t>
            </w:r>
            <w:r w:rsidRPr="00C80988">
              <w:rPr>
                <w:rFonts w:asciiTheme="minorHAnsi" w:hAnsiTheme="minorHAnsi"/>
              </w:rPr>
              <w:t xml:space="preserve">Ministra Infrastruktury z dnia </w:t>
            </w:r>
            <w:r w:rsidR="00D439BB" w:rsidRPr="00C80988">
              <w:rPr>
                <w:rFonts w:asciiTheme="minorHAnsi" w:hAnsiTheme="minorHAnsi"/>
              </w:rPr>
              <w:t xml:space="preserve">31 grudnia </w:t>
            </w:r>
            <w:r w:rsidRPr="00C80988">
              <w:rPr>
                <w:rFonts w:asciiTheme="minorHAnsi" w:hAnsiTheme="minorHAnsi"/>
              </w:rPr>
              <w:t xml:space="preserve">2002 r. w sprawie warunków technicznych pojazdów oraz zakresu ich niezbędnego wyposażenia (Dz. U. Nr 32 z 2003 r., poz.262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 oraz wymaganiom minimalnym opisanym w dalszej części opracowania.</w:t>
            </w:r>
          </w:p>
        </w:tc>
        <w:tc>
          <w:tcPr>
            <w:tcW w:w="3762" w:type="dxa"/>
            <w:shd w:val="pct12" w:color="auto" w:fill="auto"/>
          </w:tcPr>
          <w:p w:rsidR="009525C2" w:rsidRPr="00C80988" w:rsidRDefault="009525C2">
            <w:pPr>
              <w:rPr>
                <w:rFonts w:asciiTheme="minorHAnsi" w:hAnsiTheme="minorHAnsi"/>
              </w:rPr>
            </w:pPr>
          </w:p>
        </w:tc>
      </w:tr>
      <w:tr w:rsidR="00F73C23" w:rsidRPr="00C80988" w:rsidTr="00AD0462">
        <w:tc>
          <w:tcPr>
            <w:tcW w:w="1249" w:type="dxa"/>
            <w:shd w:val="pct12" w:color="auto" w:fill="auto"/>
          </w:tcPr>
          <w:p w:rsidR="00F73C23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F73C23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F73C23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Wymagania pozostałe.</w:t>
            </w:r>
          </w:p>
        </w:tc>
        <w:tc>
          <w:tcPr>
            <w:tcW w:w="3762" w:type="dxa"/>
            <w:shd w:val="pct12" w:color="auto" w:fill="auto"/>
          </w:tcPr>
          <w:p w:rsidR="00F73C23" w:rsidRPr="00C80988" w:rsidRDefault="00F73C23">
            <w:pPr>
              <w:rPr>
                <w:rFonts w:asciiTheme="minorHAnsi" w:hAnsiTheme="minorHAnsi"/>
              </w:rPr>
            </w:pPr>
          </w:p>
        </w:tc>
      </w:tr>
      <w:tr w:rsidR="00F73C23" w:rsidRPr="00C80988" w:rsidTr="00AD0462">
        <w:tc>
          <w:tcPr>
            <w:tcW w:w="1249" w:type="dxa"/>
            <w:shd w:val="pct12" w:color="auto" w:fill="auto"/>
          </w:tcPr>
          <w:p w:rsidR="00F73C23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.1.</w:t>
            </w:r>
          </w:p>
        </w:tc>
        <w:tc>
          <w:tcPr>
            <w:tcW w:w="9207" w:type="dxa"/>
            <w:shd w:val="pct12" w:color="auto" w:fill="auto"/>
          </w:tcPr>
          <w:p w:rsidR="00F73C23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Kolor.</w:t>
            </w:r>
          </w:p>
        </w:tc>
        <w:tc>
          <w:tcPr>
            <w:tcW w:w="3762" w:type="dxa"/>
            <w:shd w:val="pct12" w:color="auto" w:fill="auto"/>
          </w:tcPr>
          <w:p w:rsidR="00F73C23" w:rsidRPr="00C80988" w:rsidRDefault="00F73C23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.1.1.</w:t>
            </w:r>
          </w:p>
        </w:tc>
        <w:tc>
          <w:tcPr>
            <w:tcW w:w="9207" w:type="dxa"/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Elementy podwozia: czarne (RAL – 9011),</w:t>
            </w:r>
            <w:r w:rsidR="00091FA6" w:rsidRPr="00C80988">
              <w:rPr>
                <w:rFonts w:asciiTheme="minorHAnsi" w:hAnsiTheme="minorHAnsi"/>
              </w:rPr>
              <w:t xml:space="preserve"> przy czym dopuszcza się barwę ciemnoszarą, </w:t>
            </w:r>
            <w:r w:rsidR="00C953E4" w:rsidRPr="00C80988">
              <w:rPr>
                <w:rFonts w:asciiTheme="minorHAnsi" w:hAnsiTheme="minorHAnsi"/>
              </w:rPr>
              <w:br/>
            </w:r>
            <w:r w:rsidR="00091FA6" w:rsidRPr="00C80988">
              <w:rPr>
                <w:rFonts w:asciiTheme="minorHAnsi" w:hAnsiTheme="minorHAnsi"/>
              </w:rPr>
              <w:t>w przypadku, gdy jest to fabryczny kolor elementów podwozia.</w:t>
            </w:r>
          </w:p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Błotniki i zderzaki: białe (RAL – 9010),</w:t>
            </w:r>
          </w:p>
          <w:p w:rsidR="00223C0F" w:rsidRPr="00C80988" w:rsidRDefault="006A57AA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Burty</w:t>
            </w:r>
            <w:r w:rsidR="00223C0F" w:rsidRPr="00C80988">
              <w:rPr>
                <w:rFonts w:asciiTheme="minorHAnsi" w:hAnsiTheme="minorHAnsi"/>
              </w:rPr>
              <w:t>: w kolorze naturalnym aluminium</w:t>
            </w:r>
            <w:r w:rsidR="00F51B08" w:rsidRPr="00C80988">
              <w:rPr>
                <w:rFonts w:asciiTheme="minorHAnsi" w:hAnsiTheme="minorHAnsi"/>
              </w:rPr>
              <w:t xml:space="preserve"> lub czerwonym w przypadku materiałów zabezpieczanych antykorozyjnie przez naniesienie powłok lakierniczych</w:t>
            </w:r>
            <w:r w:rsidR="00223C0F" w:rsidRPr="00C80988">
              <w:rPr>
                <w:rFonts w:asciiTheme="minorHAnsi" w:hAnsiTheme="minorHAnsi"/>
              </w:rPr>
              <w:t>.</w:t>
            </w:r>
          </w:p>
          <w:p w:rsidR="0077228A" w:rsidRPr="00C80988" w:rsidRDefault="0077228A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Kabina czerwona</w:t>
            </w:r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.2.</w:t>
            </w:r>
          </w:p>
        </w:tc>
        <w:tc>
          <w:tcPr>
            <w:tcW w:w="9207" w:type="dxa"/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Masy i naciski.</w:t>
            </w:r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BB6703" w:rsidRPr="00C80988">
              <w:rPr>
                <w:rFonts w:asciiTheme="minorHAnsi" w:hAnsiTheme="minorHAnsi"/>
              </w:rPr>
              <w:t>.2.1</w:t>
            </w:r>
            <w:r w:rsidR="00223C0F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Naciski na osie nie powinny być większe od maksymalnych nacisków określonych przez producenta podwozia oraz spełniać wymagania </w:t>
            </w:r>
            <w:r w:rsidR="00091FA6" w:rsidRPr="00C80988">
              <w:rPr>
                <w:rFonts w:asciiTheme="minorHAnsi" w:hAnsiTheme="minorHAnsi"/>
              </w:rPr>
              <w:t xml:space="preserve">rozporządzenia </w:t>
            </w:r>
            <w:r w:rsidRPr="00C80988">
              <w:rPr>
                <w:rFonts w:asciiTheme="minorHAnsi" w:hAnsiTheme="minorHAnsi"/>
              </w:rPr>
              <w:t xml:space="preserve">Ministra Infrastruktury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 xml:space="preserve">z dnia 31 grudnia 2002 r. w sprawie warunków technicznych pojazdów oraz zakresu ich niezbędnego wyposażenia (Dz. U. Nr 32 z 2003 r., poz. 262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zm.), dla wszystkich warunków obciążenia.</w:t>
            </w:r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bookmarkStart w:id="4" w:name="_Toc37851466"/>
            <w:r w:rsidRPr="00C80988">
              <w:rPr>
                <w:rFonts w:asciiTheme="minorHAnsi" w:hAnsiTheme="minorHAnsi"/>
              </w:rPr>
              <w:t>Silnik.</w:t>
            </w:r>
            <w:bookmarkEnd w:id="4"/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.3.1.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223C0F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Silnik z zapłonem samoczynnym o mocy</w:t>
            </w:r>
            <w:r w:rsidR="00754338" w:rsidRPr="00C80988">
              <w:rPr>
                <w:rFonts w:asciiTheme="minorHAnsi" w:hAnsiTheme="minorHAnsi"/>
              </w:rPr>
              <w:t xml:space="preserve"> min. </w:t>
            </w:r>
            <w:r w:rsidR="001B79AB" w:rsidRPr="00C80988">
              <w:rPr>
                <w:rFonts w:asciiTheme="minorHAnsi" w:hAnsiTheme="minorHAnsi"/>
              </w:rPr>
              <w:t>3</w:t>
            </w:r>
            <w:r w:rsidR="000F474E" w:rsidRPr="00C80988">
              <w:rPr>
                <w:rFonts w:asciiTheme="minorHAnsi" w:hAnsiTheme="minorHAnsi"/>
              </w:rPr>
              <w:t>00</w:t>
            </w:r>
            <w:r w:rsidR="00754338" w:rsidRPr="00C80988">
              <w:rPr>
                <w:rFonts w:asciiTheme="minorHAnsi" w:hAnsiTheme="minorHAnsi"/>
              </w:rPr>
              <w:t xml:space="preserve"> </w:t>
            </w:r>
            <w:proofErr w:type="spellStart"/>
            <w:r w:rsidR="00754338" w:rsidRPr="00C80988">
              <w:rPr>
                <w:rFonts w:asciiTheme="minorHAnsi" w:hAnsiTheme="minorHAnsi"/>
              </w:rPr>
              <w:t>kW</w:t>
            </w:r>
            <w:proofErr w:type="spellEnd"/>
            <w:r w:rsidR="0075433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714975" w:rsidRPr="00714975" w:rsidRDefault="00714975" w:rsidP="00714975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Cs w:val="22"/>
                <w:lang w:eastAsia="en-US"/>
              </w:rPr>
            </w:pPr>
            <w:r w:rsidRPr="00714975">
              <w:rPr>
                <w:rFonts w:ascii="Calibri" w:eastAsia="Calibri" w:hAnsi="Calibri" w:cs="Calibri"/>
                <w:b/>
                <w:szCs w:val="22"/>
                <w:lang w:eastAsia="en-US"/>
              </w:rPr>
              <w:t>Wypełnia wykonawca</w:t>
            </w:r>
          </w:p>
          <w:p w:rsidR="00223C0F" w:rsidRPr="00C80988" w:rsidRDefault="00714975">
            <w:pPr>
              <w:rPr>
                <w:rFonts w:asciiTheme="minorHAnsi" w:hAnsiTheme="minorHAnsi"/>
              </w:rPr>
            </w:pPr>
            <w:r w:rsidRPr="00714975">
              <w:rPr>
                <w:rFonts w:ascii="Calibri" w:eastAsia="Calibri" w:hAnsi="Calibri" w:cs="Calibri"/>
                <w:szCs w:val="22"/>
                <w:lang w:eastAsia="en-US"/>
              </w:rPr>
              <w:t xml:space="preserve">Silnik z zapłonem samoczynnym o mocy ………………. </w:t>
            </w:r>
            <w:proofErr w:type="spellStart"/>
            <w:r w:rsidRPr="00714975">
              <w:rPr>
                <w:rFonts w:ascii="Calibri" w:eastAsia="Calibri" w:hAnsi="Calibri" w:cs="Calibri"/>
                <w:szCs w:val="22"/>
                <w:lang w:eastAsia="en-US"/>
              </w:rPr>
              <w:t>kW</w:t>
            </w:r>
            <w:proofErr w:type="spellEnd"/>
            <w:r w:rsidRPr="00714975">
              <w:rPr>
                <w:rFonts w:ascii="Calibri" w:eastAsia="Calibri" w:hAnsi="Calibri" w:cs="Calibri"/>
                <w:szCs w:val="22"/>
                <w:lang w:eastAsia="en-US"/>
              </w:rPr>
              <w:t>.</w:t>
            </w: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356EFF" w:rsidRPr="00C80988">
              <w:rPr>
                <w:rFonts w:asciiTheme="minorHAnsi" w:hAnsiTheme="minorHAnsi"/>
              </w:rPr>
              <w:t>.3.2</w:t>
            </w:r>
            <w:r w:rsidR="0051463D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Spełniający wymagania, w zakresie czystości spalin, normy co najmniej </w:t>
            </w:r>
            <w:r w:rsidR="0087714E" w:rsidRPr="00C80988">
              <w:rPr>
                <w:rFonts w:asciiTheme="minorHAnsi" w:hAnsiTheme="minorHAnsi"/>
              </w:rPr>
              <w:t>EURO 5</w:t>
            </w:r>
            <w:r w:rsidRPr="00C80988">
              <w:rPr>
                <w:rFonts w:asciiTheme="minorHAnsi" w:hAnsiTheme="minorHAnsi"/>
              </w:rPr>
              <w:t>.</w:t>
            </w:r>
          </w:p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Podstawowa obsługa silnika powinna być możliwa bez podnoszenia kabiny.</w:t>
            </w:r>
          </w:p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Silnik samochodu powinien być zdolny do ciągłej pracy w czasie 4 godzin w normalnych warunkach pracy urządzeń, w czasie postoju pojazdu, bez uzupełniania cieczy chłodzącej </w:t>
            </w:r>
            <w:r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lastRenderedPageBreak/>
              <w:t xml:space="preserve">i smarów. W tym czasie, w normalnej temperaturze eksploatacji, temperatura silnika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układu przeniesienia napędu nie powinny przekroczyć wartości określonych przez producenta.</w:t>
            </w:r>
          </w:p>
          <w:p w:rsidR="00F316E3" w:rsidRPr="00C80988" w:rsidRDefault="00F316E3" w:rsidP="00091FA6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Przystosowany do spalania biopaliw; n</w:t>
            </w:r>
            <w:r w:rsidR="006B026E" w:rsidRPr="00C80988">
              <w:rPr>
                <w:rFonts w:asciiTheme="minorHAnsi" w:hAnsiTheme="minorHAnsi"/>
              </w:rPr>
              <w:t xml:space="preserve">ajpóźniej w dniu odbioru należy - </w:t>
            </w:r>
            <w:r w:rsidRPr="00C80988">
              <w:rPr>
                <w:rFonts w:asciiTheme="minorHAnsi" w:hAnsiTheme="minorHAnsi"/>
              </w:rPr>
              <w:t>przedstawić stosowne zaświadczenie producenta silnika pojazdu.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.4.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bookmarkStart w:id="5" w:name="_Toc37851467"/>
            <w:r w:rsidRPr="00C80988">
              <w:rPr>
                <w:rFonts w:asciiTheme="minorHAnsi" w:hAnsiTheme="minorHAnsi"/>
              </w:rPr>
              <w:t>Układ przeniesienia napędu.</w:t>
            </w:r>
            <w:bookmarkEnd w:id="5"/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.4.1.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A57AA" w:rsidRPr="00C80988" w:rsidRDefault="006A57AA" w:rsidP="006A57AA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Układ napędowy 4 x 4 wyposażony w blokady mechanizmów różnicowych </w:t>
            </w:r>
            <w:proofErr w:type="spellStart"/>
            <w:r w:rsidRPr="00C80988">
              <w:rPr>
                <w:rFonts w:asciiTheme="minorHAnsi" w:hAnsiTheme="minorHAnsi"/>
              </w:rPr>
              <w:t>międzykołowych</w:t>
            </w:r>
            <w:proofErr w:type="spellEnd"/>
            <w:r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br/>
              <w:t xml:space="preserve">i </w:t>
            </w:r>
            <w:proofErr w:type="spellStart"/>
            <w:r w:rsidRPr="00C80988">
              <w:rPr>
                <w:rFonts w:asciiTheme="minorHAnsi" w:hAnsiTheme="minorHAnsi"/>
              </w:rPr>
              <w:t>międzymostowych</w:t>
            </w:r>
            <w:proofErr w:type="spellEnd"/>
            <w:r w:rsidRPr="00C80988">
              <w:rPr>
                <w:rFonts w:asciiTheme="minorHAnsi" w:hAnsiTheme="minorHAnsi"/>
              </w:rPr>
              <w:t xml:space="preserve">. </w:t>
            </w:r>
          </w:p>
          <w:p w:rsidR="0051463D" w:rsidRPr="00C80988" w:rsidRDefault="0051463D" w:rsidP="006A57AA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  <w:color w:val="FF0000"/>
                <w:sz w:val="96"/>
                <w:szCs w:val="96"/>
              </w:rPr>
            </w:pPr>
          </w:p>
        </w:tc>
      </w:tr>
      <w:tr w:rsidR="00030E1F" w:rsidRPr="00C80988" w:rsidTr="00AD0462">
        <w:tc>
          <w:tcPr>
            <w:tcW w:w="1249" w:type="dxa"/>
            <w:shd w:val="pct12" w:color="auto" w:fill="auto"/>
          </w:tcPr>
          <w:p w:rsidR="00030E1F" w:rsidRPr="00C80988" w:rsidRDefault="00030E1F">
            <w:pPr>
              <w:rPr>
                <w:rFonts w:asciiTheme="minorHAnsi" w:hAnsiTheme="minorHAnsi"/>
              </w:rPr>
            </w:pPr>
          </w:p>
        </w:tc>
        <w:tc>
          <w:tcPr>
            <w:tcW w:w="9207" w:type="dxa"/>
            <w:shd w:val="pct12" w:color="auto" w:fill="auto"/>
          </w:tcPr>
          <w:p w:rsidR="00030E1F" w:rsidRPr="00C80988" w:rsidRDefault="00030E1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Maksymalna prędkość pojazdu nie mniej niż 100 km/h</w:t>
            </w:r>
          </w:p>
        </w:tc>
        <w:tc>
          <w:tcPr>
            <w:tcW w:w="3762" w:type="dxa"/>
            <w:shd w:val="pct12" w:color="auto" w:fill="auto"/>
          </w:tcPr>
          <w:p w:rsidR="00030E1F" w:rsidRPr="00C80988" w:rsidRDefault="00030E1F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.5.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bookmarkStart w:id="6" w:name="_Toc36563560"/>
            <w:r w:rsidRPr="00C80988">
              <w:rPr>
                <w:rFonts w:asciiTheme="minorHAnsi" w:hAnsiTheme="minorHAnsi"/>
              </w:rPr>
              <w:t>Zawieszenie.</w:t>
            </w:r>
            <w:bookmarkEnd w:id="6"/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.5.1.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Charakterystyka zawieszenia powinna być taka, aby mogło ono wytrzymywać stałe maksymalne dopuszczalne obciążenie bez uszkodzeń we wszystkich warunkach eksploatacji przewidzianych przez producenta.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.6.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kierowniczy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.6.1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kierowniczy samochodu ze wspomaganiem.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.7.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hamulcowy.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.7.1</w:t>
            </w:r>
          </w:p>
        </w:tc>
        <w:tc>
          <w:tcPr>
            <w:tcW w:w="9207" w:type="dxa"/>
            <w:shd w:val="pct12" w:color="auto" w:fill="auto"/>
          </w:tcPr>
          <w:p w:rsidR="006A57AA" w:rsidRPr="00C80988" w:rsidRDefault="006A57AA" w:rsidP="006A57AA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</w:rPr>
              <w:t xml:space="preserve">Należy zastosować pneumatyczny lub hydropneumatyczny mechanizm uruchamiający hamulce, który powinien mieć konstrukcję, zapewniającą możliwość bezpiecznego wyjazdu samochodu w ciągu </w:t>
            </w:r>
            <w:r w:rsidRPr="00C80988">
              <w:rPr>
                <w:rFonts w:asciiTheme="minorHAnsi" w:hAnsiTheme="minorHAnsi"/>
                <w:bCs/>
              </w:rPr>
              <w:t>60 s od chwili uruchomienia silnika, po 12 godzinnym postoju bez uzupełniania zbiorników powietrza.</w:t>
            </w:r>
          </w:p>
          <w:p w:rsidR="00F51B08" w:rsidRPr="00C80988" w:rsidRDefault="00F51B08" w:rsidP="006A57AA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  <w:bCs/>
              </w:rPr>
              <w:t xml:space="preserve">Układ hamulcowy wyposażony </w:t>
            </w:r>
            <w:r w:rsidR="003154B0" w:rsidRPr="00C80988">
              <w:rPr>
                <w:rFonts w:asciiTheme="minorHAnsi" w:hAnsiTheme="minorHAnsi"/>
                <w:bCs/>
              </w:rPr>
              <w:t>w system zapobiegający blokowaniu kół podczas hamowania ( ABS lub równoważny)</w:t>
            </w:r>
          </w:p>
          <w:p w:rsidR="0051463D" w:rsidRPr="00C80988" w:rsidRDefault="006A57AA" w:rsidP="006A57AA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Należy zastosować również instalację z zaworem zwrotnym, zakończoną szybkozłączem umieszczonym w pobliżu drzwi kierowcy, do uzupełnienia powietrza w układzie pneumatycznym z zewnętrznego źródła.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.8.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</w:rPr>
              <w:t>Koła i ogumienie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.8.1.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posiadać ogumienie pneumatyczne, bezdętkowe o nośności dostosowanej do nacisku koła oraz dostosowane do maksymalnej prędkości pojazdu.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Na tylnych osiach koła podwójne (bliźniacze).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Ciśnienie w ogumieniu powinno być zgodne z zaleceniami wytwórcy dla danej opony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obciążenia pojazdu.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Powinna istnieć możliwość wyposażenia wszystkich kół w różne typy ogumienia oraz zainstalowania urządzeń przeciwpoślizgowych np. łańcuchów.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należy wyposażyć w opony z bieżnikiem uniwersalnym, wielosezonowe.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Wartości nominalne ciśnienia w ogumieniu powinny być trwale umieszczone nad kołami. 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Powinna istnieć możliwość pompowania i sprawdzania ciśnienia w kołach na postoju,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z wykorzystaniem wyposażenia zamontowanego lub przewożonego na samochodzie; pojazd należy wyposażyć w zestaw do pompowania i sprawdzania ciśnienia w kołach.</w:t>
            </w:r>
          </w:p>
          <w:p w:rsidR="0051463D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Koło zapasowe powinno być przewożone w pojeździe, z możliwością łatwego zdejmowania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obsługi.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.9.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bookmarkStart w:id="7" w:name="_Toc36563564"/>
            <w:r w:rsidRPr="00C80988">
              <w:rPr>
                <w:rFonts w:asciiTheme="minorHAnsi" w:hAnsiTheme="minorHAnsi"/>
              </w:rPr>
              <w:t>Mechanizmy napędowe i przystawka dodatkowego odbioru mocy.</w:t>
            </w:r>
            <w:bookmarkEnd w:id="7"/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.9.1.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03C9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Jakiekolwiek mechanizmy napędowe, z którymi możliwy jest kontakt personelu podczas </w:t>
            </w:r>
            <w:r w:rsidR="006765A2" w:rsidRPr="00C80988">
              <w:rPr>
                <w:rFonts w:asciiTheme="minorHAnsi" w:hAnsiTheme="minorHAnsi"/>
              </w:rPr>
              <w:t>obsługi</w:t>
            </w:r>
            <w:r w:rsidRPr="00C80988">
              <w:rPr>
                <w:rFonts w:asciiTheme="minorHAnsi" w:hAnsiTheme="minorHAnsi"/>
              </w:rPr>
              <w:t xml:space="preserve"> samochodu i urządzeń zamontowanych na stałe, powinny być wyposażone w osłony ochronne.</w:t>
            </w:r>
          </w:p>
          <w:p w:rsidR="005348D0" w:rsidRPr="00C80988" w:rsidRDefault="00203C9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Samochód przeznaczony do pracy z przystawką dodatkowego odbioru mocy tylko w czasie postoju powinien być wyposażony w system uniemożliwiający przypadkowe </w:t>
            </w:r>
            <w:r w:rsidR="005348D0" w:rsidRPr="00C80988">
              <w:rPr>
                <w:rFonts w:asciiTheme="minorHAnsi" w:hAnsiTheme="minorHAnsi"/>
              </w:rPr>
              <w:t xml:space="preserve">ruszenie pojazdem przy załączonej przystawce. 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.10.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wydechowy.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.10.1.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A117A0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Układ wydechowy powinien być tak zaprojektowany, aby w czasie normalnej </w:t>
            </w:r>
            <w:r w:rsidR="0092778A" w:rsidRPr="00C80988">
              <w:rPr>
                <w:rFonts w:asciiTheme="minorHAnsi" w:hAnsiTheme="minorHAnsi"/>
              </w:rPr>
              <w:t>pracy kierowcy</w:t>
            </w:r>
            <w:r w:rsidRPr="00C80988">
              <w:rPr>
                <w:rFonts w:asciiTheme="minorHAnsi" w:hAnsiTheme="minorHAnsi"/>
              </w:rPr>
              <w:t xml:space="preserve"> i załogi zapewnić ochronę przed oparzeniami i działaniem gazów spalinowych.</w:t>
            </w:r>
          </w:p>
          <w:p w:rsidR="00A117A0" w:rsidRPr="00C80988" w:rsidRDefault="00A117A0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Temperatura łatwo dostępnych elementów układu wydechowego nie powinna przekroczyć 63°C.</w:t>
            </w:r>
            <w:r w:rsidR="00091FA6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 xml:space="preserve">Jeżeli w odległości do </w:t>
            </w:r>
            <w:smartTag w:uri="urn:schemas-microsoft-com:office:smarttags" w:element="metricconverter">
              <w:smartTagPr>
                <w:attr w:name="ProductID" w:val="150 mm"/>
              </w:smartTagPr>
              <w:r w:rsidRPr="00C80988">
                <w:rPr>
                  <w:rFonts w:asciiTheme="minorHAnsi" w:hAnsiTheme="minorHAnsi"/>
                </w:rPr>
                <w:t>150 mm</w:t>
              </w:r>
            </w:smartTag>
            <w:r w:rsidRPr="00C80988">
              <w:rPr>
                <w:rFonts w:asciiTheme="minorHAnsi" w:hAnsiTheme="minorHAnsi"/>
              </w:rPr>
              <w:t xml:space="preserve"> od układu wydechowego znajdują się urządzenia sterujące, rury plastikowe, przewody elektryczne, koło zapasowe itp., to należy stosować osłony ciep</w:t>
            </w:r>
            <w:r w:rsidR="00CA736F" w:rsidRPr="00C80988">
              <w:rPr>
                <w:rFonts w:asciiTheme="minorHAnsi" w:hAnsiTheme="minorHAnsi"/>
              </w:rPr>
              <w:t>łochronne.</w:t>
            </w:r>
            <w:r w:rsidR="008A4926" w:rsidRPr="00C80988">
              <w:rPr>
                <w:rFonts w:asciiTheme="minorHAnsi" w:hAnsiTheme="minorHAnsi"/>
              </w:rPr>
              <w:t xml:space="preserve"> Układ wydechowy powinien być tak zaprojektowany, aby nie wyrzucał gorących iskier. Gorące części układu wydechowego powinny być osłonięte przed przypadkowym kontaktem z roślinnością.</w:t>
            </w:r>
          </w:p>
          <w:p w:rsidR="003F3D12" w:rsidRPr="00C80988" w:rsidRDefault="003F3D1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wydechowy przystosowany do poda</w:t>
            </w:r>
            <w:r w:rsidR="000F708D" w:rsidRPr="00C80988">
              <w:rPr>
                <w:rFonts w:asciiTheme="minorHAnsi" w:hAnsiTheme="minorHAnsi"/>
              </w:rPr>
              <w:t>nego, po rozstrzygnięciu postępowania,</w:t>
            </w:r>
            <w:r w:rsidRPr="00C80988">
              <w:rPr>
                <w:rFonts w:asciiTheme="minorHAnsi" w:hAnsiTheme="minorHAnsi"/>
              </w:rPr>
              <w:t xml:space="preserve"> przez zamawiającego systemu odprowadzania spalin.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Zbiornik paliwa i zasięg pojazdu.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.11.1.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135A07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Pojemność zbiornika pa</w:t>
            </w:r>
            <w:r w:rsidR="00135A07" w:rsidRPr="00C80988">
              <w:rPr>
                <w:rFonts w:asciiTheme="minorHAnsi" w:hAnsiTheme="minorHAnsi"/>
              </w:rPr>
              <w:t>liwa powinna zapewnić możliwość:</w:t>
            </w:r>
          </w:p>
          <w:p w:rsidR="00267FE4" w:rsidRPr="00C80988" w:rsidRDefault="00135A07" w:rsidP="00842617">
            <w:pPr>
              <w:jc w:val="both"/>
              <w:rPr>
                <w:rFonts w:asciiTheme="minorHAnsi" w:hAnsiTheme="minorHAnsi"/>
              </w:rPr>
            </w:pPr>
            <w:r w:rsidRPr="00C80988">
              <w:t>▪</w:t>
            </w:r>
            <w:r w:rsidRPr="00C80988">
              <w:rPr>
                <w:rFonts w:asciiTheme="minorHAnsi" w:hAnsiTheme="minorHAnsi"/>
              </w:rPr>
              <w:t xml:space="preserve"> </w:t>
            </w:r>
            <w:r w:rsidR="00267FE4" w:rsidRPr="00C80988">
              <w:rPr>
                <w:rFonts w:asciiTheme="minorHAnsi" w:hAnsiTheme="minorHAnsi"/>
              </w:rPr>
              <w:t xml:space="preserve">przejechania w warunkach szosowych z obciążeniem równym całkowitej masy rzeczywistej co najmniej </w:t>
            </w:r>
            <w:r w:rsidR="00891F09" w:rsidRPr="00C80988">
              <w:rPr>
                <w:rFonts w:asciiTheme="minorHAnsi" w:hAnsiTheme="minorHAnsi"/>
              </w:rPr>
              <w:t>3</w:t>
            </w:r>
            <w:r w:rsidR="00267FE4" w:rsidRPr="00C80988">
              <w:rPr>
                <w:rFonts w:asciiTheme="minorHAnsi" w:hAnsiTheme="minorHAnsi"/>
              </w:rPr>
              <w:t>00 km bez k</w:t>
            </w:r>
            <w:r w:rsidRPr="00C80988">
              <w:rPr>
                <w:rFonts w:asciiTheme="minorHAnsi" w:hAnsiTheme="minorHAnsi"/>
              </w:rPr>
              <w:t>onieczności uzupełniania paliwa,</w:t>
            </w:r>
          </w:p>
          <w:p w:rsidR="00135A07" w:rsidRPr="00C80988" w:rsidRDefault="00135A07" w:rsidP="00842617">
            <w:pPr>
              <w:jc w:val="both"/>
              <w:rPr>
                <w:rFonts w:asciiTheme="minorHAnsi" w:hAnsiTheme="minorHAnsi"/>
              </w:rPr>
            </w:pPr>
            <w:r w:rsidRPr="00C80988">
              <w:t>▪</w:t>
            </w:r>
            <w:r w:rsidRPr="00C80988">
              <w:rPr>
                <w:rFonts w:asciiTheme="minorHAnsi" w:hAnsiTheme="minorHAnsi"/>
              </w:rPr>
              <w:t xml:space="preserve"> napędu wyposażenia, przez 4 godziny w normalnych warunkach pracy, urządzeń napędzanych przez silnik pojazdu.</w:t>
            </w:r>
          </w:p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Wlew zbiornika paliwa powinien być przystosowany do współpracy ze standardowym sprzętem do napełniania (np. kanistry, końcówki wlewowe dystrybutorów).</w:t>
            </w:r>
          </w:p>
          <w:p w:rsidR="00CD1320" w:rsidRPr="00C80988" w:rsidRDefault="00267FE4" w:rsidP="00843971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</w:rPr>
              <w:t>Korek wlewu paliwa powinien być przymocowany do pojazdu (zabezpieczony przed zgubieniem).</w:t>
            </w:r>
            <w:r w:rsidR="00843971">
              <w:rPr>
                <w:rFonts w:asciiTheme="minorHAnsi" w:hAnsiTheme="minorHAnsi"/>
              </w:rPr>
              <w:t xml:space="preserve"> </w:t>
            </w:r>
            <w:r w:rsidR="00CD1320" w:rsidRPr="00C80988">
              <w:rPr>
                <w:rFonts w:asciiTheme="minorHAnsi" w:hAnsiTheme="minorHAnsi"/>
              </w:rPr>
              <w:t>Jednak nie mniej niż 300 litrów.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.12.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  <w:bCs/>
              </w:rPr>
            </w:pPr>
            <w:bookmarkStart w:id="8" w:name="_Toc36563566"/>
            <w:r w:rsidRPr="00C80988">
              <w:rPr>
                <w:rFonts w:asciiTheme="minorHAnsi" w:hAnsiTheme="minorHAnsi"/>
              </w:rPr>
              <w:t>Urządzenia holownicze.</w:t>
            </w:r>
            <w:bookmarkEnd w:id="8"/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Hak holowniczy.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.12.1.1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8A492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należy wyposażyć w hak holowniczy automatyczny, posiadający homologację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lub znak bezpieczeństwa. Wielkość haka musi być dostosowana do masy całkowitej pojazdu</w:t>
            </w:r>
            <w:r w:rsidR="00091FA6" w:rsidRPr="00C80988">
              <w:rPr>
                <w:rFonts w:asciiTheme="minorHAnsi" w:hAnsiTheme="minorHAnsi"/>
              </w:rPr>
              <w:t xml:space="preserve"> i umożliwiać holowanie przyczepy o dopuszczalnej masie całkowitej co najmniej 6 t</w:t>
            </w:r>
            <w:r w:rsidRPr="00C80988">
              <w:rPr>
                <w:rFonts w:asciiTheme="minorHAnsi" w:hAnsiTheme="minorHAnsi"/>
              </w:rPr>
              <w:t xml:space="preserve">.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W bezpośrednim sąsiedztwie haka należy umieścić trwale wykonaną informację dotyczącą dopuszczalnej masy przyczepy oraz niezbędne gniazda elektryczne i pneumatyczne</w:t>
            </w:r>
            <w:r w:rsidR="00091FA6" w:rsidRPr="00C80988">
              <w:rPr>
                <w:rFonts w:asciiTheme="minorHAnsi" w:hAnsiTheme="minorHAnsi"/>
              </w:rPr>
              <w:t xml:space="preserve"> przystosowane do podłączenia instalacji przyczepy wyposażonej w system ABS</w:t>
            </w:r>
            <w:r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  <w:color w:val="FF0000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.12.2.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Zaczepy do holowania awaryjnego.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.12.2.1.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posiadać urządzenia (zaczepy</w:t>
            </w:r>
            <w:r w:rsidR="003E094B" w:rsidRPr="00C80988">
              <w:rPr>
                <w:rFonts w:asciiTheme="minorHAnsi" w:hAnsiTheme="minorHAnsi"/>
              </w:rPr>
              <w:t xml:space="preserve"> typu szekla</w:t>
            </w:r>
            <w:r w:rsidRPr="00C80988">
              <w:rPr>
                <w:rFonts w:asciiTheme="minorHAnsi" w:hAnsiTheme="minorHAnsi"/>
              </w:rPr>
              <w:t xml:space="preserve">) holownicze po dwa z przodu i z tyłu umożliwiające odholowanie pojazdu. Każdy zaczep musi wytrzymać obciążenie minimum 100 </w:t>
            </w:r>
            <w:proofErr w:type="spellStart"/>
            <w:r w:rsidRPr="00C80988">
              <w:rPr>
                <w:rFonts w:asciiTheme="minorHAnsi" w:hAnsiTheme="minorHAnsi"/>
              </w:rPr>
              <w:t>kN</w:t>
            </w:r>
            <w:proofErr w:type="spellEnd"/>
            <w:r w:rsidRPr="00C80988">
              <w:rPr>
                <w:rFonts w:asciiTheme="minorHAnsi" w:hAnsiTheme="minorHAnsi"/>
              </w:rPr>
              <w:t xml:space="preserve"> oraz wytrzymywać siłę zarówno ciągnącą jak i ściskającą.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.13.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bookmarkStart w:id="9" w:name="_Toc36563567"/>
            <w:r w:rsidRPr="00C80988">
              <w:rPr>
                <w:rFonts w:asciiTheme="minorHAnsi" w:hAnsiTheme="minorHAnsi"/>
              </w:rPr>
              <w:t>Instalacja elektryczna.</w:t>
            </w:r>
            <w:bookmarkEnd w:id="9"/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.13.1.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Alternator.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.13.1.1.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Samochód powinien być wyposażony w alternator o mocy potrzebnej do zasilania instalacji elektrycznej pojazdu włącznie z urządzeniami sygnalizacji ostrzegawczej.</w:t>
            </w:r>
          </w:p>
          <w:p w:rsidR="0077228A" w:rsidRPr="00C80988" w:rsidRDefault="0077228A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Instalację elektryczną pojazdu należy wyposażyć w przetwornicę napięcia 24/12 V o dopuszczalnym ciągłym prądzie obciążenia min. </w:t>
            </w:r>
            <w:smartTag w:uri="urn:schemas-microsoft-com:office:smarttags" w:element="metricconverter">
              <w:smartTagPr>
                <w:attr w:name="ProductID" w:val="20 A"/>
              </w:smartTagPr>
              <w:r w:rsidRPr="00C80988">
                <w:rPr>
                  <w:rFonts w:asciiTheme="minorHAnsi" w:hAnsiTheme="minorHAnsi"/>
                </w:rPr>
                <w:t>20 A</w:t>
              </w:r>
            </w:smartTag>
            <w:r w:rsidRPr="00C80988">
              <w:rPr>
                <w:rFonts w:asciiTheme="minorHAnsi" w:hAnsiTheme="minorHAnsi"/>
              </w:rPr>
              <w:t xml:space="preserve">, umożliwiającą zasilanie urządzeń o znamionowym napięciu pracy 12 V. Minimum jedno gniazdko 12V typu zapalniczka w pobliżu kierowcy i min dwa dodatkowe gniazdka typu zapalniczka przy stoliku z </w:t>
            </w:r>
            <w:r w:rsidRPr="00C80988">
              <w:rPr>
                <w:rFonts w:asciiTheme="minorHAnsi" w:hAnsiTheme="minorHAnsi"/>
              </w:rPr>
              <w:lastRenderedPageBreak/>
              <w:t>ładowarkami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.13.2.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doładowywania akumulatorów.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.13.2.1.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wyposażony w integralny układ prostowniczy do ładowania akumulatorów z zewnętrznego ź</w:t>
            </w:r>
            <w:r w:rsidR="0077228A" w:rsidRPr="00C80988">
              <w:rPr>
                <w:rFonts w:asciiTheme="minorHAnsi" w:hAnsiTheme="minorHAnsi"/>
              </w:rPr>
              <w:t>ródła zasilanego prądem stałym o napięciu 24</w:t>
            </w:r>
            <w:r w:rsidRPr="00C80988">
              <w:rPr>
                <w:rFonts w:asciiTheme="minorHAnsi" w:hAnsiTheme="minorHAnsi"/>
              </w:rPr>
              <w:t xml:space="preserve"> V. Gniazdo przyłączeniowe powinno być umieszczone po lewej stronie. W kabinie, w miejscu widocznym dla kierowcy należy zastosować sygnalizację podłączenia do zewnętrznego źródła.</w:t>
            </w:r>
            <w:r w:rsidR="00730502" w:rsidRPr="00C80988">
              <w:rPr>
                <w:rFonts w:asciiTheme="minorHAnsi" w:hAnsiTheme="minorHAnsi"/>
              </w:rPr>
              <w:t xml:space="preserve"> Ładowanie </w:t>
            </w:r>
            <w:r w:rsidR="0077228A" w:rsidRPr="00C80988">
              <w:rPr>
                <w:rFonts w:asciiTheme="minorHAnsi" w:hAnsiTheme="minorHAnsi"/>
              </w:rPr>
              <w:t>akumulatorów powinno być możliwe</w:t>
            </w:r>
            <w:r w:rsidR="00730502" w:rsidRPr="00C80988">
              <w:rPr>
                <w:rFonts w:asciiTheme="minorHAnsi" w:hAnsiTheme="minorHAnsi"/>
              </w:rPr>
              <w:t xml:space="preserve"> przy zamkniętych drzwiach pojazdu.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.13.3.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Oświetlenie zewnętrzne i urządzenia sygnalizacyjno – ostrzegawcze.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.13.3.1.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Samochód powinien być wyposażony w urządzenia sygnalizacyjno – ostrzegawcze świetlne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dźwiękowe oraz powinien posiadać światła zewnętrzne zgodnie z wymaganiami odrębnych przepisów krajowych.</w:t>
            </w:r>
          </w:p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należy wyposażyć w przednie światła przeciwmgielne.</w:t>
            </w:r>
          </w:p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ma być wyposażony w sygnalizację świetlną i dźwiękową włączonego biegu wstecznego (jako sygnalizację świetlną dopuszcza się światło cofania). Dźwiękowy sygnał ostrzegawczy powinien mieć natężenie minimum 80 </w:t>
            </w:r>
            <w:proofErr w:type="spellStart"/>
            <w:r w:rsidRPr="00C80988">
              <w:rPr>
                <w:rFonts w:asciiTheme="minorHAnsi" w:hAnsiTheme="minorHAnsi"/>
              </w:rPr>
              <w:t>dB</w:t>
            </w:r>
            <w:proofErr w:type="spellEnd"/>
            <w:r w:rsidRPr="00C80988">
              <w:rPr>
                <w:rFonts w:asciiTheme="minorHAnsi" w:hAnsiTheme="minorHAnsi"/>
              </w:rPr>
              <w:t xml:space="preserve"> (A) i być przerywany lub modulowany. Należy zastosować doda</w:t>
            </w:r>
            <w:r w:rsidR="0027155E" w:rsidRPr="00C80988">
              <w:rPr>
                <w:rFonts w:asciiTheme="minorHAnsi" w:hAnsiTheme="minorHAnsi"/>
              </w:rPr>
              <w:t>tkowy reflektor o mocy minimum 3</w:t>
            </w:r>
            <w:r w:rsidRPr="00C80988">
              <w:rPr>
                <w:rFonts w:asciiTheme="minorHAnsi" w:hAnsiTheme="minorHAnsi"/>
              </w:rPr>
              <w:t>5 W włączany wraz ze światłami cofania. Reflektor ten powinien być zamontowany pomiędzy tylną lewą lampą zespoloną, a hakiem holowniczym.</w:t>
            </w:r>
            <w:r w:rsidR="0027155E" w:rsidRPr="00C80988">
              <w:rPr>
                <w:rFonts w:asciiTheme="minorHAnsi" w:hAnsiTheme="minorHAnsi"/>
              </w:rPr>
              <w:t xml:space="preserve"> Ponad to pojazd powinien być wyposażony w kamerę cofania </w:t>
            </w:r>
            <w:r w:rsidR="00D37091" w:rsidRPr="00C80988">
              <w:rPr>
                <w:rFonts w:asciiTheme="minorHAnsi" w:hAnsiTheme="minorHAnsi"/>
              </w:rPr>
              <w:t xml:space="preserve">zamontowaną z tyłu pojazdu </w:t>
            </w:r>
            <w:r w:rsidR="0027155E" w:rsidRPr="00C80988">
              <w:rPr>
                <w:rFonts w:asciiTheme="minorHAnsi" w:hAnsiTheme="minorHAnsi"/>
              </w:rPr>
              <w:t>przystosowaną do pracy w każdych warunkach atmosferycznych</w:t>
            </w:r>
            <w:r w:rsidR="00D37091" w:rsidRPr="00C80988">
              <w:rPr>
                <w:rFonts w:asciiTheme="minorHAnsi" w:hAnsiTheme="minorHAnsi"/>
              </w:rPr>
              <w:t xml:space="preserve"> z monitorem umieszczonym w kabinie</w:t>
            </w:r>
            <w:r w:rsidR="0027155E" w:rsidRPr="00C80988">
              <w:rPr>
                <w:rFonts w:asciiTheme="minorHAnsi" w:hAnsiTheme="minorHAnsi"/>
              </w:rPr>
              <w:t>.</w:t>
            </w:r>
          </w:p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wyposażony w dodatkowy sygnał dźwiękowy – pneumatyczny, włączany dodatkowym włącznikiem dostępnym co najmniej z miejsca kierowcy.</w:t>
            </w:r>
          </w:p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musi być wyposażony w urządzenie sygnalizacyjno-ostrzegawcze i świetlne stanowiące elementy pojazdu uprzywilejowanego:</w:t>
            </w:r>
          </w:p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- dwie lampy błyskowe </w:t>
            </w:r>
            <w:r w:rsidR="007249A4" w:rsidRPr="00C80988">
              <w:rPr>
                <w:rFonts w:asciiTheme="minorHAnsi" w:hAnsiTheme="minorHAnsi"/>
              </w:rPr>
              <w:t xml:space="preserve">na kabinie </w:t>
            </w:r>
            <w:r w:rsidRPr="00C80988">
              <w:rPr>
                <w:rFonts w:asciiTheme="minorHAnsi" w:hAnsiTheme="minorHAnsi"/>
              </w:rPr>
              <w:t xml:space="preserve">i </w:t>
            </w:r>
            <w:r w:rsidR="00682F3A" w:rsidRPr="00C80988">
              <w:rPr>
                <w:rFonts w:asciiTheme="minorHAnsi" w:hAnsiTheme="minorHAnsi"/>
              </w:rPr>
              <w:t>dwie lampy błyskowe z tyłu pojazdu</w:t>
            </w:r>
            <w:r w:rsidR="00D37091" w:rsidRPr="00C80988">
              <w:rPr>
                <w:rFonts w:asciiTheme="minorHAnsi" w:hAnsiTheme="minorHAnsi"/>
              </w:rPr>
              <w:t xml:space="preserve"> (z tyłu dopuszczalna jedna po lewej stronie)</w:t>
            </w:r>
            <w:r w:rsidR="00682F3A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 xml:space="preserve">, kolor niebieski, </w:t>
            </w:r>
            <w:r w:rsidR="00714A2E" w:rsidRPr="00C80988">
              <w:rPr>
                <w:rFonts w:asciiTheme="minorHAnsi" w:hAnsiTheme="minorHAnsi"/>
              </w:rPr>
              <w:t xml:space="preserve">na </w:t>
            </w:r>
            <w:r w:rsidR="0087714E" w:rsidRPr="00C80988">
              <w:rPr>
                <w:rFonts w:asciiTheme="minorHAnsi" w:hAnsiTheme="minorHAnsi"/>
              </w:rPr>
              <w:t xml:space="preserve">przedniej płaszczyźnie zamontować, co najmniej 2 </w:t>
            </w:r>
            <w:r w:rsidRPr="00C80988">
              <w:rPr>
                <w:rFonts w:asciiTheme="minorHAnsi" w:hAnsiTheme="minorHAnsi"/>
              </w:rPr>
              <w:t>dodatkowe lampy ostrzegawcze niebieskie (miejskie). Dodatkowe lampy ostrzegawcze miejskie</w:t>
            </w:r>
            <w:r w:rsidR="00D37091" w:rsidRPr="00C80988">
              <w:rPr>
                <w:rFonts w:asciiTheme="minorHAnsi" w:hAnsiTheme="minorHAnsi"/>
              </w:rPr>
              <w:t xml:space="preserve"> i lampy (lampa) umieszczone z tyłu pojazdu </w:t>
            </w:r>
            <w:r w:rsidRPr="00C80988">
              <w:rPr>
                <w:rFonts w:asciiTheme="minorHAnsi" w:hAnsiTheme="minorHAnsi"/>
              </w:rPr>
              <w:t xml:space="preserve"> muszą </w:t>
            </w:r>
            <w:r w:rsidR="00D37091" w:rsidRPr="00C80988">
              <w:rPr>
                <w:rFonts w:asciiTheme="minorHAnsi" w:hAnsiTheme="minorHAnsi"/>
              </w:rPr>
              <w:t xml:space="preserve">posiadać wyłączenia niezależnie </w:t>
            </w:r>
            <w:r w:rsidR="00D37091" w:rsidRPr="00C80988">
              <w:rPr>
                <w:rFonts w:asciiTheme="minorHAnsi" w:hAnsiTheme="minorHAnsi"/>
              </w:rPr>
              <w:lastRenderedPageBreak/>
              <w:t xml:space="preserve">od włączonych lamp głównych </w:t>
            </w:r>
            <w:r w:rsidRPr="00C80988">
              <w:rPr>
                <w:rFonts w:asciiTheme="minorHAnsi" w:hAnsiTheme="minorHAnsi"/>
              </w:rPr>
              <w:t>zamontowanych na dachu. Wszystkie zastosowane lampy błyskowe powin</w:t>
            </w:r>
            <w:r w:rsidR="00682F3A" w:rsidRPr="00C80988">
              <w:rPr>
                <w:rFonts w:asciiTheme="minorHAnsi" w:hAnsiTheme="minorHAnsi"/>
              </w:rPr>
              <w:t>ny być wykonane w technologii LED</w:t>
            </w:r>
            <w:r w:rsidRPr="00C80988">
              <w:rPr>
                <w:rFonts w:asciiTheme="minorHAnsi" w:hAnsiTheme="minorHAnsi"/>
              </w:rPr>
              <w:t>. Włączanie świateł błyskowych powinno być niezależne od położ</w:t>
            </w:r>
            <w:r w:rsidR="00D37091" w:rsidRPr="00C80988">
              <w:rPr>
                <w:rFonts w:asciiTheme="minorHAnsi" w:hAnsiTheme="minorHAnsi"/>
              </w:rPr>
              <w:t xml:space="preserve">enia urządzenia umożliwiającego </w:t>
            </w:r>
            <w:r w:rsidRPr="00C80988">
              <w:rPr>
                <w:rFonts w:asciiTheme="minorHAnsi" w:hAnsiTheme="minorHAnsi"/>
              </w:rPr>
              <w:t xml:space="preserve">pracę silnika oraz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od włączenia sygnałów dźwiękowych,</w:t>
            </w:r>
          </w:p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- urządzenie akustyczne musi </w:t>
            </w:r>
            <w:r w:rsidR="00C37D03" w:rsidRPr="00C80988">
              <w:rPr>
                <w:rFonts w:asciiTheme="minorHAnsi" w:hAnsiTheme="minorHAnsi"/>
              </w:rPr>
              <w:t>wytwarzać, co</w:t>
            </w:r>
            <w:r w:rsidRPr="00C80988">
              <w:rPr>
                <w:rFonts w:asciiTheme="minorHAnsi" w:hAnsiTheme="minorHAnsi"/>
              </w:rPr>
              <w:t xml:space="preserve"> najmniej sygnały ostrzegawcze dwutonowe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 xml:space="preserve">o zmiennym brzmieniu (ilość minimum 3), o głośności minimum 96 </w:t>
            </w:r>
            <w:proofErr w:type="spellStart"/>
            <w:r w:rsidRPr="00C80988">
              <w:rPr>
                <w:rFonts w:asciiTheme="minorHAnsi" w:hAnsiTheme="minorHAnsi"/>
              </w:rPr>
              <w:t>dB</w:t>
            </w:r>
            <w:proofErr w:type="spellEnd"/>
            <w:r w:rsidRPr="00C80988">
              <w:rPr>
                <w:rFonts w:asciiTheme="minorHAnsi" w:hAnsiTheme="minorHAnsi"/>
              </w:rPr>
              <w:t xml:space="preserve">. Fale dźwiękowe powinny być </w:t>
            </w:r>
            <w:r w:rsidR="00C37D03" w:rsidRPr="00C80988">
              <w:rPr>
                <w:rFonts w:asciiTheme="minorHAnsi" w:hAnsiTheme="minorHAnsi"/>
              </w:rPr>
              <w:t>wysyłane, co</w:t>
            </w:r>
            <w:r w:rsidRPr="00C80988">
              <w:rPr>
                <w:rFonts w:asciiTheme="minorHAnsi" w:hAnsiTheme="minorHAnsi"/>
              </w:rPr>
              <w:t xml:space="preserve"> najmniej do przodu, a oś ich rozchodzenia powinna być równoległa do podłużnej osi symetrii pojazdu; dopuszcza się odchylenie od tego kierunku nie większe niż 15</w:t>
            </w:r>
            <w:r w:rsidRPr="00C80988">
              <w:rPr>
                <w:rFonts w:asciiTheme="minorHAnsi" w:hAnsiTheme="minorHAnsi"/>
                <w:vertAlign w:val="superscript"/>
              </w:rPr>
              <w:t>o</w:t>
            </w:r>
            <w:r w:rsidRPr="00C80988">
              <w:rPr>
                <w:rFonts w:asciiTheme="minorHAnsi" w:hAnsiTheme="minorHAnsi"/>
              </w:rPr>
              <w:t>. Włączanie urządzenia akustycznego powinno być zależne od włączenia ostrzegawczych sygnałów dźwiękowych,</w:t>
            </w:r>
            <w:r w:rsidR="00983C63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 xml:space="preserve">- należy także zainstalować zespół nadawczo – </w:t>
            </w:r>
            <w:proofErr w:type="spellStart"/>
            <w:r w:rsidRPr="00C80988">
              <w:rPr>
                <w:rFonts w:asciiTheme="minorHAnsi" w:hAnsiTheme="minorHAnsi"/>
              </w:rPr>
              <w:t>rozgłośnieniowy</w:t>
            </w:r>
            <w:proofErr w:type="spellEnd"/>
            <w:r w:rsidRPr="00C80988">
              <w:rPr>
                <w:rFonts w:asciiTheme="minorHAnsi" w:hAnsiTheme="minorHAnsi"/>
              </w:rPr>
              <w:t xml:space="preserve"> umożliwiający przekazywanie komunikatów przez osobę znajdującą się we wnętrzu pojazdu słyszalnych na zewnątrz w odległości minimum </w:t>
            </w:r>
            <w:smartTag w:uri="urn:schemas-microsoft-com:office:smarttags" w:element="metricconverter">
              <w:smartTagPr>
                <w:attr w:name="ProductID" w:val="20 metr￳w"/>
              </w:smartTagPr>
              <w:r w:rsidRPr="00C80988">
                <w:rPr>
                  <w:rFonts w:asciiTheme="minorHAnsi" w:hAnsiTheme="minorHAnsi"/>
                </w:rPr>
                <w:t>20 metrów</w:t>
              </w:r>
            </w:smartTag>
            <w:r w:rsidRPr="00C80988">
              <w:rPr>
                <w:rFonts w:asciiTheme="minorHAnsi" w:hAnsiTheme="minorHAnsi"/>
              </w:rPr>
              <w:t>. Wymaganie powyższe można uznać za spełnione w przypadku zastosowania zewnętrznego głośnika wraz z zespołem nadawczym (mikrofonem) i wzmacniaczem sygnału lub porównywalne urządzenie</w:t>
            </w:r>
            <w:r w:rsidR="003F3F33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.13.4.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Wyłącznik główny.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.13.4.1.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wyposażony w główny wyłącznik, umożliwiający odłączenie akumulatora od wszystkich systemów elektrycznych (z wyjątkiem tych, które wymagają stałego zasilania).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831D78" w:rsidRPr="00C80988">
              <w:rPr>
                <w:rFonts w:asciiTheme="minorHAnsi" w:hAnsiTheme="minorHAnsi"/>
              </w:rPr>
              <w:t>.14.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</w:rPr>
            </w:pPr>
            <w:bookmarkStart w:id="10" w:name="_Toc36563568"/>
            <w:r w:rsidRPr="00C80988">
              <w:rPr>
                <w:rFonts w:asciiTheme="minorHAnsi" w:hAnsiTheme="minorHAnsi"/>
              </w:rPr>
              <w:t>Kabina pojazdu.</w:t>
            </w:r>
            <w:bookmarkEnd w:id="10"/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D94EAB" w:rsidRPr="00C80988" w:rsidTr="00AD0462">
        <w:tc>
          <w:tcPr>
            <w:tcW w:w="1249" w:type="dxa"/>
            <w:shd w:val="pct12" w:color="auto" w:fill="auto"/>
          </w:tcPr>
          <w:p w:rsidR="00D94EA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D94EAB" w:rsidRPr="00C80988">
              <w:rPr>
                <w:rFonts w:asciiTheme="minorHAnsi" w:hAnsiTheme="minorHAnsi"/>
              </w:rPr>
              <w:t>.14.1.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D94EAB" w:rsidRPr="00C80988" w:rsidRDefault="00D94EA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Konstrukcja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D94EAB" w:rsidRPr="00C80988" w:rsidRDefault="00D94EAB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831D78" w:rsidRPr="00C80988">
              <w:rPr>
                <w:rFonts w:asciiTheme="minorHAnsi" w:hAnsiTheme="minorHAnsi"/>
              </w:rPr>
              <w:t>.14.1.</w:t>
            </w:r>
            <w:r w:rsidR="006940C6" w:rsidRPr="00C80988">
              <w:rPr>
                <w:rFonts w:asciiTheme="minorHAnsi" w:hAnsiTheme="minorHAnsi"/>
              </w:rPr>
              <w:t>1</w:t>
            </w:r>
            <w:r w:rsidR="00D94EAB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41E81" w:rsidRPr="00C80988" w:rsidRDefault="00C37D0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Kabina</w:t>
            </w:r>
            <w:r w:rsidR="00FA092E" w:rsidRPr="00C80988">
              <w:rPr>
                <w:rFonts w:asciiTheme="minorHAnsi" w:hAnsiTheme="minorHAnsi"/>
              </w:rPr>
              <w:t xml:space="preserve"> jednomodułowa</w:t>
            </w:r>
            <w:r w:rsidR="00965FEB" w:rsidRPr="00C80988">
              <w:rPr>
                <w:rFonts w:asciiTheme="minorHAnsi" w:hAnsiTheme="minorHAnsi"/>
              </w:rPr>
              <w:t>, 2</w:t>
            </w:r>
            <w:r w:rsidR="003F3F33" w:rsidRPr="00C80988">
              <w:rPr>
                <w:rFonts w:asciiTheme="minorHAnsi" w:hAnsiTheme="minorHAnsi"/>
              </w:rPr>
              <w:t xml:space="preserve"> drzwiowa</w:t>
            </w:r>
            <w:r w:rsidRPr="00C80988">
              <w:rPr>
                <w:rFonts w:asciiTheme="minorHAnsi" w:hAnsiTheme="minorHAnsi"/>
              </w:rPr>
              <w:t xml:space="preserve"> i</w:t>
            </w:r>
            <w:r w:rsidR="003F3F33" w:rsidRPr="00C80988">
              <w:rPr>
                <w:rFonts w:asciiTheme="minorHAnsi" w:hAnsiTheme="minorHAnsi"/>
              </w:rPr>
              <w:t xml:space="preserve"> z</w:t>
            </w:r>
            <w:r w:rsidR="00682F3A" w:rsidRPr="00C80988">
              <w:rPr>
                <w:rFonts w:asciiTheme="minorHAnsi" w:hAnsiTheme="minorHAnsi"/>
              </w:rPr>
              <w:t xml:space="preserve"> 2</w:t>
            </w:r>
            <w:r w:rsidR="00831D78" w:rsidRPr="00C80988">
              <w:rPr>
                <w:rFonts w:asciiTheme="minorHAnsi" w:hAnsiTheme="minorHAnsi"/>
              </w:rPr>
              <w:t xml:space="preserve"> miejscami do siedzenia.</w:t>
            </w:r>
            <w:r w:rsidR="00641E81" w:rsidRPr="00C80988">
              <w:rPr>
                <w:rFonts w:asciiTheme="minorHAnsi" w:hAnsiTheme="minorHAnsi"/>
              </w:rPr>
              <w:t xml:space="preserve"> </w:t>
            </w:r>
          </w:p>
          <w:p w:rsidR="00831D78" w:rsidRPr="00C80988" w:rsidRDefault="00641E81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Szerokość kabiny wewnątrz min. 2000 mm</w:t>
            </w:r>
          </w:p>
          <w:p w:rsidR="00641E81" w:rsidRPr="00C80988" w:rsidRDefault="00641E81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Drzwi zamykane zamkiem centralnym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F758F8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</w:t>
            </w:r>
            <w:r w:rsidR="00CD6E7E" w:rsidRPr="00C80988">
              <w:rPr>
                <w:rFonts w:asciiTheme="minorHAnsi" w:hAnsiTheme="minorHAnsi"/>
              </w:rPr>
              <w:t>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.14.1.2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</w:rPr>
              <w:t>Powierzchnia podłogi kabiny w wykonaniu antypoślizgowym i łatwo</w:t>
            </w:r>
            <w:r w:rsidR="00682F3A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>zmywalnym</w:t>
            </w:r>
            <w:r w:rsidR="00D37091" w:rsidRPr="00C80988">
              <w:rPr>
                <w:rFonts w:asciiTheme="minorHAnsi" w:hAnsiTheme="minorHAnsi"/>
              </w:rPr>
              <w:t>, wyposażona w dywaniki gumowe.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D94EAB" w:rsidRPr="00C80988">
              <w:rPr>
                <w:rFonts w:asciiTheme="minorHAnsi" w:hAnsiTheme="minorHAnsi"/>
              </w:rPr>
              <w:t>.14.</w:t>
            </w:r>
            <w:r w:rsidR="006940C6" w:rsidRPr="00C80988">
              <w:rPr>
                <w:rFonts w:asciiTheme="minorHAnsi" w:hAnsiTheme="minorHAnsi"/>
              </w:rPr>
              <w:t>1.3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C953E4" w:rsidRPr="00C80988" w:rsidRDefault="00831D78" w:rsidP="00364A7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Jeżeli przewidziano kabinę odchylaną, to odchylanie w celu przeprowadzenia rutynowych czynności konserwacyjnych powinno być możliwe bez pomocy zewnętrznych urządzeń podnoszących, a konstrukcja mechanizmu odchylającego powinna zabezpieczać kabinę przed przypadkowym opuszczeniem. Urządzenie podnoszące powinno umożliwiać </w:t>
            </w:r>
            <w:r w:rsidRPr="00C80988">
              <w:rPr>
                <w:rFonts w:asciiTheme="minorHAnsi" w:hAnsiTheme="minorHAnsi"/>
              </w:rPr>
              <w:lastRenderedPageBreak/>
              <w:t xml:space="preserve">podnoszenie, opuszczanie oraz podtrzymywanie kabiny wraz z jej wyposażeniem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znajdującym się w niej sprzętem.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.14.1.4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Gdy kabina jest maksymalnie podniesiona, mechanizm podtrzymujący (blokujący) powinien pozostać sprawny bez względu na jakiekolwiek awarie. Kiedy kabina jest opuszczana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 xml:space="preserve">lub podnoszona nie może istnieć ryzyko przygniecenia (zmiażdżenia) kogokolwiek wskutek awarii urządzenia odchylającego. 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.14.1.5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 punkcie obsługi urządzenia odchylającego lub w jego pobliżu powinna znajdować się informacja, przypominająca operatorowi o konieczności upewnienia się, że żadna osoba nie znajduje się w kabinie podczas podnoszenia i opuszczania oraz, że kabina jest prawidłowo zablokowana w pozycji odchylonej.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2.2.14.1.6</w:t>
            </w:r>
            <w:r w:rsidR="00F405F3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641E8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Za oparciem tylnym fotela kierowcy oraz foteli załogi musi być</w:t>
            </w:r>
            <w:r w:rsidR="00641E81" w:rsidRPr="00C80988">
              <w:rPr>
                <w:rFonts w:asciiTheme="minorHAnsi" w:hAnsiTheme="minorHAnsi"/>
              </w:rPr>
              <w:t xml:space="preserve"> miejsce z leżanką służąca w czasie postoju do odpoczynku kierowcy, a także do przewozu </w:t>
            </w:r>
            <w:r w:rsidRPr="00C80988">
              <w:rPr>
                <w:rFonts w:asciiTheme="minorHAnsi" w:hAnsiTheme="minorHAnsi"/>
              </w:rPr>
              <w:t xml:space="preserve"> osobiste</w:t>
            </w:r>
            <w:r w:rsidR="00641E81" w:rsidRPr="00C80988">
              <w:rPr>
                <w:rFonts w:asciiTheme="minorHAnsi" w:hAnsiTheme="minorHAnsi"/>
              </w:rPr>
              <w:t>go wyposażenia</w:t>
            </w:r>
            <w:r w:rsidRPr="00C80988">
              <w:rPr>
                <w:rFonts w:asciiTheme="minorHAnsi" w:hAnsiTheme="minorHAnsi"/>
              </w:rPr>
              <w:t xml:space="preserve"> kierowcy i załogi</w:t>
            </w:r>
            <w:r w:rsidR="00641E81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.14.1.7</w:t>
            </w:r>
            <w:r w:rsidR="00965FEB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Fotele powinny być pokryte materiałem łatwo zmywalnym, odpornym na rozdarcie ścieranie.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.14.1.8</w:t>
            </w:r>
            <w:r w:rsidR="00965FEB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Fotel ki</w:t>
            </w:r>
            <w:r w:rsidR="00975DB8" w:rsidRPr="00C80988">
              <w:rPr>
                <w:rFonts w:asciiTheme="minorHAnsi" w:hAnsiTheme="minorHAnsi"/>
              </w:rPr>
              <w:t xml:space="preserve">erowcy </w:t>
            </w:r>
            <w:r w:rsidRPr="00C80988">
              <w:rPr>
                <w:rFonts w:asciiTheme="minorHAnsi" w:hAnsiTheme="minorHAnsi"/>
              </w:rPr>
              <w:t xml:space="preserve"> z regulacją obciążenia, wysokości, odległości i pochylenia oparcia.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.14.2.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bookmarkStart w:id="11" w:name="_Toc37851478"/>
            <w:r w:rsidRPr="00C80988">
              <w:rPr>
                <w:rFonts w:asciiTheme="minorHAnsi" w:hAnsiTheme="minorHAnsi"/>
              </w:rPr>
              <w:t>Bezpieczeństwo załogi.</w:t>
            </w:r>
            <w:bookmarkEnd w:id="11"/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.14.2.1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Wszystkie siedzenia muszą być wyposażone w pasy bezpieczeństwa bezwładnościowe, mocowane w trzech punktach. Zatrzaski (zapięcia) wszystkich pasów bezpieczeństwa powinny wymagać identycznych czynności obsługowych.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.14.2.2.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Wszystkie fotele powinny być wyposażone w zagłówki.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bookmarkStart w:id="12" w:name="_Toc37851484"/>
            <w:r w:rsidRPr="00C80988">
              <w:rPr>
                <w:rFonts w:asciiTheme="minorHAnsi" w:hAnsiTheme="minorHAnsi"/>
              </w:rPr>
              <w:t>Ogrzewanie kabiny.</w:t>
            </w:r>
            <w:bookmarkEnd w:id="12"/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.14.3.1.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 kabinie należy zainstalować urządzenie grzewcze działające niezależnie od silnika pojazdu. 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.14.3.2.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Wylot spalin z niezależnego urządzenia grzewczego powinien być tak umiejscowiony, aby spaliny nie wnikały do wnętrza kabiny.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.14.3.3.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elektryczny urządzenia grzewczego powinien posiadać oddzielny bezpiecznik, umieszczony w łatwo dostępnym miejscu.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EB3B2B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2.2.14.3.4.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klimatyzacji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EB3B2B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2.2.14.3.5.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Indywidualne oświetlenie nad każdym fotelem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2.2.14.4.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364A77">
            <w:pPr>
              <w:jc w:val="both"/>
              <w:rPr>
                <w:rFonts w:asciiTheme="minorHAnsi" w:hAnsiTheme="minorHAnsi"/>
              </w:rPr>
            </w:pPr>
            <w:bookmarkStart w:id="13" w:name="_Toc37851486"/>
            <w:r w:rsidRPr="00C80988">
              <w:rPr>
                <w:rFonts w:asciiTheme="minorHAnsi" w:hAnsiTheme="minorHAnsi"/>
              </w:rPr>
              <w:t>Oświetlenie.</w:t>
            </w:r>
            <w:bookmarkEnd w:id="13"/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2.2.14.4.1.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Każda część kabiny oraz stopnie wejściowe powinny być automatycznie oświetlane </w:t>
            </w:r>
            <w:r w:rsidRPr="00C80988">
              <w:rPr>
                <w:rFonts w:asciiTheme="minorHAnsi" w:hAnsiTheme="minorHAnsi"/>
              </w:rPr>
              <w:br/>
              <w:t>po otwarciu drzwi tej części kabiny. Powinna istnieć możliwość włączenia oświetlenia kabiny, gdy drzwi są zamknięte.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2.2.14.4.2.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Światła mijania i pozycyjne włączające się automatycznie po uruchomieniu silnika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2.2.14.5.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bookmarkStart w:id="14" w:name="_Toc37851487"/>
            <w:r w:rsidRPr="00C80988">
              <w:rPr>
                <w:rFonts w:asciiTheme="minorHAnsi" w:hAnsiTheme="minorHAnsi"/>
              </w:rPr>
              <w:t>Urządzenia sterowania i kontroli.</w:t>
            </w:r>
            <w:bookmarkEnd w:id="14"/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Kabina powinna być wyposażona w następujące dodatkowe urządzenia kontrolne, wyraźnie widoczne z miejsca kierowcy i oznaczone za pomocą znormalizowanych symboli lub opisów.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2.2.14.5.1.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Wskaźniki wizualne i kontrolne: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obrotomierz,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tachograf dopuszczony do użytkowania zgodnie z obowiązującymi przepisami,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- wskaźnik poziomu paliwa w zbiorniku, 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wskaźnik naładowania akumulatora lub miernik prądu ładowania,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sygnał dźwiękowy ,kontrolka świetlna lub informacja wyświetlana na ekranie  informujące o pracy/stanie następujących urządzeń: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 </w:t>
            </w:r>
            <w:r w:rsidRPr="00364A77">
              <w:rPr>
                <w:rFonts w:asciiTheme="minorHAnsi" w:hAnsiTheme="minorHAnsi"/>
              </w:rPr>
              <w:t>układu chłodzenia silnika,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układu smarowania silnika,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sygnalizacji ostrzegawczej świetlnej (włączona),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otwarcia drzwi kabiny, 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włączonej blokady mechanizmu różnicowego,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włączonej blokady </w:t>
            </w:r>
            <w:proofErr w:type="spellStart"/>
            <w:r w:rsidRPr="00364A77">
              <w:rPr>
                <w:rFonts w:asciiTheme="minorHAnsi" w:hAnsiTheme="minorHAnsi"/>
              </w:rPr>
              <w:t>międzymostowej</w:t>
            </w:r>
            <w:proofErr w:type="spellEnd"/>
            <w:r w:rsidRPr="00364A77">
              <w:rPr>
                <w:rFonts w:asciiTheme="minorHAnsi" w:hAnsiTheme="minorHAnsi"/>
              </w:rPr>
              <w:t>,</w:t>
            </w:r>
          </w:p>
          <w:p w:rsidR="006940C6" w:rsidRPr="00364A77" w:rsidRDefault="006940C6" w:rsidP="00396C34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>włączonego zasilania zabudowy pojazdu,</w:t>
            </w:r>
          </w:p>
          <w:p w:rsidR="006940C6" w:rsidRPr="00364A77" w:rsidRDefault="006940C6" w:rsidP="00396C34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sygnalizacji otwarcia skrytek/podestów – jeżeli </w:t>
            </w:r>
            <w:proofErr w:type="spellStart"/>
            <w:r w:rsidRPr="00364A77">
              <w:rPr>
                <w:rFonts w:asciiTheme="minorHAnsi" w:hAnsiTheme="minorHAnsi"/>
              </w:rPr>
              <w:t>wystepują</w:t>
            </w:r>
            <w:proofErr w:type="spellEnd"/>
          </w:p>
          <w:p w:rsidR="006940C6" w:rsidRPr="00C80988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włączonej przystawki</w:t>
            </w:r>
            <w:r w:rsidRPr="00C80988">
              <w:rPr>
                <w:rFonts w:asciiTheme="minorHAnsi" w:hAnsiTheme="minorHAnsi"/>
              </w:rPr>
              <w:t xml:space="preserve"> dodatkowego odbioru mocy - załączony HDS, </w:t>
            </w:r>
          </w:p>
          <w:p w:rsidR="006940C6" w:rsidRPr="00C80988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 podłączenia do zewnętrznego źródła zasilania.</w:t>
            </w:r>
          </w:p>
          <w:p w:rsidR="006940C6" w:rsidRPr="00C80988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Monitor kamery cofania nie ograniczający widoczności podczas jazdy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  <w:color w:val="FF0000"/>
                <w:sz w:val="32"/>
                <w:szCs w:val="32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2.2.14.5.2.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Wyłączniki i urządzenia sterowania: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oznakowane wyłączniki systemu ogrzewania, odmrażania i zapobiegającego zaparowaniu szyb,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oznaczone wyłączniki pracy wycieraczek i spryskiwaczy,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- sterowanie dodatkowym dźwiękowym sygnałem ostrzegawczym (pneumatycznym), zarówno z miejsca kierowcy jak i dowódcy.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2.2.14.6.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Wymagania dodatkowe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2.2.14.6.1.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należy wyposażyć w podgrzewane lusterka boczne oraz dodatkowe lusterka ułatwiające manewrowanie, tj. umożliwiające obserwację m.in. prawego martwego pola.</w:t>
            </w:r>
          </w:p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Lusterka muszą być elektrycznie sterowane z pozycji kierowcy.</w:t>
            </w:r>
          </w:p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Kabinę należy wyposażyć w instalację klimatyzacyjną oraz radioodtwarzacz wraz z instalacją antenową oraz głośnikową z minimum 2 głośnikami</w:t>
            </w:r>
          </w:p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Umiejscowienie sterownika ostrzegawczych sygnałów dźwiękowych i świateł ostrzegawczych, a także panelu czołowego radiostacji przewoźnej oraz mikrofonów podłączonych do tych urządzeń, powinno umożliwiać obsługę zarówno przez kierowcę, </w:t>
            </w:r>
            <w:r w:rsidRPr="00C80988">
              <w:rPr>
                <w:rFonts w:asciiTheme="minorHAnsi" w:hAnsiTheme="minorHAnsi"/>
              </w:rPr>
              <w:br/>
              <w:t>jak i dowódcę.</w:t>
            </w:r>
          </w:p>
          <w:p w:rsidR="006940C6" w:rsidRPr="00C80988" w:rsidRDefault="006940C6" w:rsidP="00912790">
            <w:pPr>
              <w:pStyle w:val="Nagwek3"/>
              <w:keepNext w:val="0"/>
              <w:widowControl w:val="0"/>
              <w:numPr>
                <w:ilvl w:val="0"/>
                <w:numId w:val="0"/>
              </w:numPr>
              <w:tabs>
                <w:tab w:val="num" w:pos="2160"/>
              </w:tabs>
              <w:autoSpaceDE w:val="0"/>
              <w:autoSpaceDN w:val="0"/>
              <w:spacing w:before="0" w:after="0"/>
              <w:jc w:val="both"/>
              <w:rPr>
                <w:rFonts w:asciiTheme="minorHAnsi" w:hAnsiTheme="minorHAnsi" w:cs="Times New Roman"/>
                <w:b w:val="0"/>
                <w:sz w:val="24"/>
                <w:szCs w:val="24"/>
              </w:rPr>
            </w:pPr>
            <w:r w:rsidRPr="00C80988">
              <w:rPr>
                <w:rFonts w:asciiTheme="minorHAnsi" w:hAnsiTheme="minorHAnsi" w:cs="Times New Roman"/>
                <w:b w:val="0"/>
                <w:sz w:val="24"/>
                <w:szCs w:val="24"/>
              </w:rPr>
              <w:t xml:space="preserve">Na tylnej ścianie kabiny należy zamontować dodatkowo reflektor o mocy nie mniejszej niż 55 W służący do oświetlenia pola pracy załadunku w obrębie skrzyni ładunkowej. Reflektor powinny być włączany odrębnym i opisanym włącznikiem znajdującym się w kabinie kierowcy. Zastosowany włącznik powinien przy włączeniu świateł posiadać kontrolkę włączenia. 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Środki łączności.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2.2.14.7.1.</w:t>
            </w:r>
          </w:p>
        </w:tc>
        <w:tc>
          <w:tcPr>
            <w:tcW w:w="9207" w:type="dxa"/>
            <w:shd w:val="pct12" w:color="auto" w:fill="auto"/>
          </w:tcPr>
          <w:p w:rsidR="006940C6" w:rsidRPr="001F558D" w:rsidRDefault="001F558D" w:rsidP="00842617">
            <w:pPr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Kabinę</w:t>
            </w:r>
            <w:r w:rsidR="006940C6" w:rsidRPr="001F558D">
              <w:rPr>
                <w:rFonts w:asciiTheme="minorHAnsi" w:hAnsiTheme="minorHAnsi"/>
              </w:rPr>
              <w:t xml:space="preserve"> kierowcy należy </w:t>
            </w:r>
            <w:r w:rsidR="00843971" w:rsidRPr="001F558D">
              <w:rPr>
                <w:rFonts w:asciiTheme="minorHAnsi" w:hAnsiTheme="minorHAnsi"/>
              </w:rPr>
              <w:t xml:space="preserve">wyposażyć </w:t>
            </w:r>
            <w:r w:rsidRPr="001F558D">
              <w:rPr>
                <w:rFonts w:asciiTheme="minorHAnsi" w:hAnsiTheme="minorHAnsi"/>
              </w:rPr>
              <w:t xml:space="preserve">w </w:t>
            </w:r>
            <w:r w:rsidR="006940C6" w:rsidRPr="001F558D">
              <w:rPr>
                <w:rFonts w:asciiTheme="minorHAnsi" w:hAnsiTheme="minorHAnsi"/>
              </w:rPr>
              <w:t xml:space="preserve"> radiotelefon przewoźny.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Umiejscowienie radiotelefonu powinno umożliwiać jego obsługę zarówno z miejsca kierowcy, jak i dowódcy.</w:t>
            </w:r>
          </w:p>
        </w:tc>
        <w:tc>
          <w:tcPr>
            <w:tcW w:w="3762" w:type="dxa"/>
          </w:tcPr>
          <w:p w:rsidR="00714975" w:rsidRPr="00714975" w:rsidRDefault="00714975" w:rsidP="00714975">
            <w:pPr>
              <w:spacing w:after="200" w:line="276" w:lineRule="auto"/>
              <w:jc w:val="both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71497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14975" w:rsidRPr="00714975" w:rsidRDefault="0071497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2.2.14.7.2.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Kabinę samochodu należy wyposażyć w 2 radiotelefony nasobne wraz z ładowarkami. Ładowarki powinny być zasilane z instalacji elektrycznej pojazdu i powinna istnieć możliwość ich wyłączenia.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714975" w:rsidRPr="00714975" w:rsidRDefault="00714975" w:rsidP="00714975">
            <w:pPr>
              <w:spacing w:after="200" w:line="276" w:lineRule="auto"/>
              <w:jc w:val="both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71497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14975" w:rsidRPr="00714975" w:rsidRDefault="0071497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2.2.14.7.3.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Radiotelefony muszą być przystosowane do pracy w sieciach MSWiA oraz PSP.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Dodatkowo należy spełnić następujące warunki:</w:t>
            </w:r>
          </w:p>
          <w:p w:rsidR="006940C6" w:rsidRPr="00C80988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Należy zapewnić odpowiednie zasilanie z zabezpieczeniem (bezpiecznikiem) i kostką przyłączeniową.</w:t>
            </w:r>
          </w:p>
          <w:p w:rsidR="006940C6" w:rsidRPr="00C80988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Jeśli wymagana jest zewnętrzna antena, powinna być ona zamontowana na powierzchni metalowej. Jeśli dach jest skonstruowany z materiałów niemetalowych, powinno być zapewnione alternatywne miejsce montażu anteny. Miejsce to powinno być łatwo dostępne przy podłączeniu i konserwacji.</w:t>
            </w:r>
          </w:p>
          <w:p w:rsidR="00AA55D0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Wszystkie typy promieniowania, elektromagnetycznej interferencji i zakłóceń pochodzących z instalacji samochodu włącznie z urządzeniami pomocniczymi powinny być ograniczone </w:t>
            </w:r>
            <w:r w:rsidRPr="00C80988">
              <w:rPr>
                <w:rFonts w:asciiTheme="minorHAnsi" w:hAnsiTheme="minorHAnsi"/>
              </w:rPr>
              <w:br/>
              <w:t>i stłumione, aby zapewnić poprawne funkcjonowanie środków łączności podczas normalnej pracy silnika i w czasie jazdy.</w:t>
            </w:r>
            <w:r w:rsidR="00AA55D0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>Należy zastosować odpowiednie „okablowanie” kabiny/podwozia (instalacja antenowa</w:t>
            </w:r>
            <w:r w:rsidR="00AA55D0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>i zasilająca).</w:t>
            </w:r>
            <w:r w:rsidR="00AA55D0">
              <w:rPr>
                <w:rFonts w:asciiTheme="minorHAnsi" w:hAnsiTheme="minorHAnsi"/>
              </w:rPr>
              <w:t xml:space="preserve"> </w:t>
            </w:r>
          </w:p>
          <w:p w:rsidR="006940C6" w:rsidRPr="00C80988" w:rsidRDefault="006940C6" w:rsidP="00AA55D0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Radiotelefony powinny być zaprogramowane na podane przez Zamawiającego kanały – częstotliwości. Wykaz kanałów zostanie przekazany Wykonawcy po podpisaniu Umowy. 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940C6" w:rsidRPr="00C80988" w:rsidRDefault="006940C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93917" w:rsidRDefault="00D93917" w:rsidP="00842617">
            <w:pPr>
              <w:jc w:val="center"/>
              <w:rPr>
                <w:rFonts w:asciiTheme="minorHAnsi" w:hAnsiTheme="minorHAnsi"/>
                <w:b/>
              </w:rPr>
            </w:pPr>
          </w:p>
          <w:p w:rsidR="006940C6" w:rsidRDefault="006940C6" w:rsidP="008426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Skrzynia ładunkowa</w:t>
            </w:r>
          </w:p>
          <w:p w:rsidR="00D93917" w:rsidRPr="00C80988" w:rsidRDefault="00D93917" w:rsidP="00842617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Skrzynia ładunkowa </w:t>
            </w:r>
            <w:r w:rsidRPr="00C80988">
              <w:rPr>
                <w:rFonts w:asciiTheme="minorHAnsi" w:hAnsiTheme="minorHAnsi"/>
                <w:lang w:eastAsia="ar-SA"/>
              </w:rPr>
              <w:t>wykonana wyłącznie z materiałów odpornych na korozję lub zabezpieczonych antykorozyjnie</w:t>
            </w:r>
            <w:r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6940C6" w:rsidRPr="00E65480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3.2.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E70F9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Skrzynia ładunkowa oplandekowana o wymiarach wewnętrznych:</w:t>
            </w:r>
          </w:p>
          <w:p w:rsidR="006940C6" w:rsidRPr="00C80988" w:rsidRDefault="006940C6" w:rsidP="00E70F9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długość: minimum 5 </w:t>
            </w:r>
            <w:r w:rsidR="001C022E">
              <w:rPr>
                <w:rFonts w:asciiTheme="minorHAnsi" w:hAnsiTheme="minorHAnsi"/>
              </w:rPr>
              <w:t>0</w:t>
            </w:r>
            <w:r w:rsidRPr="00C80988">
              <w:rPr>
                <w:rFonts w:asciiTheme="minorHAnsi" w:hAnsiTheme="minorHAnsi"/>
              </w:rPr>
              <w:t>00 mm,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szerokość: minimum 2 500 mm,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wysokość: minimum 2000 mm (do plandeki)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plandeka w kolorze czerwonym z możliwością zdjęcia ze stelaża i wraz ze stelażem ze skrzyni ładunkowej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dach plandeki płaski na całej powierzchni</w:t>
            </w:r>
          </w:p>
        </w:tc>
        <w:tc>
          <w:tcPr>
            <w:tcW w:w="3762" w:type="dxa"/>
          </w:tcPr>
          <w:p w:rsidR="00E65480" w:rsidRDefault="00E65480" w:rsidP="00E65480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E6548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Wypełnia wykonawca</w:t>
            </w:r>
          </w:p>
          <w:p w:rsidR="00E65480" w:rsidRPr="00E65480" w:rsidRDefault="00E65480" w:rsidP="00E65480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E65480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Skrzynia ładunkowa</w:t>
            </w:r>
          </w:p>
          <w:p w:rsidR="00E6548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 xml:space="preserve">długość: </w:t>
            </w:r>
            <w:r>
              <w:rPr>
                <w:rFonts w:asciiTheme="minorHAnsi" w:hAnsiTheme="minorHAnsi"/>
              </w:rPr>
              <w:t>………………………</w:t>
            </w:r>
            <w:r w:rsidRPr="00E65480">
              <w:rPr>
                <w:rFonts w:asciiTheme="minorHAnsi" w:hAnsiTheme="minorHAnsi"/>
              </w:rPr>
              <w:t xml:space="preserve"> mm,</w:t>
            </w:r>
          </w:p>
          <w:p w:rsidR="00AA55D0" w:rsidRPr="00E65480" w:rsidRDefault="00AA55D0" w:rsidP="00E65480">
            <w:pPr>
              <w:rPr>
                <w:rFonts w:asciiTheme="minorHAnsi" w:hAnsiTheme="minorHAnsi"/>
              </w:rPr>
            </w:pPr>
          </w:p>
          <w:p w:rsidR="00AA55D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>szerokość</w:t>
            </w:r>
            <w:r>
              <w:rPr>
                <w:rFonts w:asciiTheme="minorHAnsi" w:hAnsiTheme="minorHAnsi"/>
              </w:rPr>
              <w:t xml:space="preserve"> …………………..</w:t>
            </w:r>
            <w:r w:rsidRPr="00E6548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 </w:t>
            </w:r>
            <w:r w:rsidRPr="00E65480">
              <w:rPr>
                <w:rFonts w:asciiTheme="minorHAnsi" w:hAnsiTheme="minorHAnsi"/>
              </w:rPr>
              <w:t xml:space="preserve">mm, </w:t>
            </w:r>
          </w:p>
          <w:p w:rsidR="00D93917" w:rsidRDefault="00D93917" w:rsidP="00E65480">
            <w:pPr>
              <w:rPr>
                <w:rFonts w:asciiTheme="minorHAnsi" w:hAnsiTheme="minorHAnsi"/>
              </w:rPr>
            </w:pPr>
          </w:p>
          <w:p w:rsidR="00D93917" w:rsidRDefault="00D93917" w:rsidP="00E65480">
            <w:pPr>
              <w:rPr>
                <w:rFonts w:asciiTheme="minorHAnsi" w:hAnsiTheme="minorHAnsi"/>
              </w:rPr>
            </w:pPr>
          </w:p>
          <w:p w:rsidR="00D93917" w:rsidRDefault="00D93917" w:rsidP="00E65480">
            <w:pPr>
              <w:rPr>
                <w:rFonts w:asciiTheme="minorHAnsi" w:hAnsiTheme="minorHAnsi"/>
              </w:rPr>
            </w:pPr>
          </w:p>
          <w:p w:rsidR="00AA55D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>wysokość</w:t>
            </w:r>
            <w:r>
              <w:rPr>
                <w:rFonts w:asciiTheme="minorHAnsi" w:hAnsiTheme="minorHAnsi"/>
              </w:rPr>
              <w:t xml:space="preserve"> …………………… </w:t>
            </w:r>
            <w:r w:rsidRPr="00E65480">
              <w:rPr>
                <w:rFonts w:asciiTheme="minorHAnsi" w:hAnsiTheme="minorHAnsi"/>
              </w:rPr>
              <w:t xml:space="preserve">mm </w:t>
            </w:r>
          </w:p>
          <w:p w:rsidR="00E65480" w:rsidRPr="00E6548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>(do plandeki)</w:t>
            </w:r>
          </w:p>
          <w:p w:rsidR="006940C6" w:rsidRPr="00E65480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364A77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3.3.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F341F6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Skrzynia ładunkowa przystosowana do przewozu minimum 10 szt. europalet o wymiarach 1200x800 mm. Masa przewożonego ładunku minimum </w:t>
            </w:r>
            <w:r w:rsidR="00F341F6">
              <w:rPr>
                <w:rFonts w:asciiTheme="minorHAnsi" w:hAnsiTheme="minorHAnsi"/>
              </w:rPr>
              <w:t>5</w:t>
            </w:r>
            <w:r w:rsidRPr="00C80988">
              <w:rPr>
                <w:rFonts w:asciiTheme="minorHAnsi" w:hAnsiTheme="minorHAnsi"/>
              </w:rPr>
              <w:t> </w:t>
            </w:r>
            <w:r w:rsidR="00F341F6">
              <w:rPr>
                <w:rFonts w:asciiTheme="minorHAnsi" w:hAnsiTheme="minorHAnsi"/>
              </w:rPr>
              <w:t>9</w:t>
            </w:r>
            <w:r w:rsidRPr="00C80988">
              <w:rPr>
                <w:rFonts w:asciiTheme="minorHAnsi" w:hAnsiTheme="minorHAnsi"/>
              </w:rPr>
              <w:t xml:space="preserve">00 </w:t>
            </w:r>
            <w:proofErr w:type="spellStart"/>
            <w:r w:rsidRPr="00C80988">
              <w:rPr>
                <w:rFonts w:asciiTheme="minorHAnsi" w:hAnsiTheme="minorHAnsi"/>
              </w:rPr>
              <w:t>kg</w:t>
            </w:r>
            <w:proofErr w:type="spellEnd"/>
            <w:r w:rsidRPr="00C80988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B3B2B" w:rsidRPr="00364A77" w:rsidRDefault="00EB3B2B" w:rsidP="00EB3B2B">
            <w:pPr>
              <w:rPr>
                <w:rFonts w:asciiTheme="minorHAnsi" w:hAnsiTheme="minorHAnsi"/>
                <w:b/>
              </w:rPr>
            </w:pPr>
            <w:r w:rsidRPr="00364A77">
              <w:rPr>
                <w:rFonts w:asciiTheme="minorHAnsi" w:hAnsiTheme="minorHAnsi"/>
                <w:b/>
              </w:rPr>
              <w:t>Wypełnia wykonawca</w:t>
            </w:r>
          </w:p>
          <w:p w:rsidR="00EB3B2B" w:rsidRPr="00364A77" w:rsidRDefault="00EB3B2B" w:rsidP="00EB3B2B">
            <w:pPr>
              <w:rPr>
                <w:rFonts w:asciiTheme="minorHAnsi" w:hAnsiTheme="minorHAnsi"/>
              </w:rPr>
            </w:pPr>
          </w:p>
          <w:p w:rsidR="006940C6" w:rsidRPr="00364A77" w:rsidRDefault="00EB3B2B" w:rsidP="00364A77">
            <w:pPr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>Masa przewożonego ładunku ………. kg</w:t>
            </w: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Mocowanie palet za pomocą pasów spinających, z wykorzystaniem składanych/chowanych uchwytów zamontowanych w podłodze skrzyni.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3.5.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Skrzynia (nadwozie) w wykonaniu dwusekcyjnym, środkowe słupki </w:t>
            </w:r>
            <w:proofErr w:type="spellStart"/>
            <w:r w:rsidRPr="00C80988">
              <w:rPr>
                <w:rFonts w:asciiTheme="minorHAnsi" w:hAnsiTheme="minorHAnsi"/>
              </w:rPr>
              <w:t>demontowalne</w:t>
            </w:r>
            <w:proofErr w:type="spellEnd"/>
            <w:r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br/>
              <w:t>lub odkładane, nieograniczające prześwitu bocznego załadunku.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1F558D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3.6.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Burty skrzyni ładunkowej wykonane z materiałów odpornych na korozję – aluminiowe lub zabezpieczone przed korozją powłoką lakierniczą.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1F558D" w:rsidTr="001F558D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1F558D" w:rsidRDefault="006940C6">
            <w:pPr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3.7.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1F558D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Burty skrzyni ładunkowej o wysokości minimum 600 mm.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1F558D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3.8.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Otwierane burty boczne.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3.9.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15072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Przednia boczna lewa burta wyposażona w stopień lub drabinkę wejściową na skrzynię ładunkową.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3.10.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2F72B5">
            <w:pPr>
              <w:jc w:val="both"/>
              <w:rPr>
                <w:rFonts w:asciiTheme="minorHAnsi" w:hAnsiTheme="minorHAnsi"/>
                <w:color w:val="000000"/>
              </w:rPr>
            </w:pPr>
            <w:r w:rsidRPr="00C80988">
              <w:rPr>
                <w:rFonts w:asciiTheme="minorHAnsi" w:hAnsiTheme="minorHAnsi"/>
                <w:color w:val="000000"/>
              </w:rPr>
              <w:t xml:space="preserve">Podłoga przedziału ładunkowego wykonana w formie antypoślizgowej dopuszcza się wykonanie podłogi z płyty wodoodpornej o grubości minimum 17 mm. </w:t>
            </w:r>
          </w:p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  <w:color w:val="000000"/>
              </w:rPr>
              <w:t xml:space="preserve">Podłoga wyposażona we wpuszczane uchwyty w uchwyty transportowe </w:t>
            </w:r>
            <w:r w:rsidRPr="00C80988">
              <w:rPr>
                <w:rFonts w:asciiTheme="minorHAnsi" w:hAnsiTheme="minorHAnsi"/>
              </w:rPr>
              <w:t>w postaci oczek kładzionych o wytrzymałości min. 1000 kg każde, rozmieszczone symetrycznie w czterech rzędach po dwa w każdym rzędzie.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3.11.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Uchwyty, klamki wszystkich urządzeń samochodu, burt, klap, powinny być tak skonstruowane, aby umożliwiały ich obsługę w rękawicach ochronnych.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40C6" w:rsidRPr="00C80988" w:rsidRDefault="006940C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93917" w:rsidRDefault="00D93917" w:rsidP="00D93917">
            <w:pPr>
              <w:jc w:val="center"/>
              <w:rPr>
                <w:rFonts w:asciiTheme="minorHAnsi" w:hAnsiTheme="minorHAnsi"/>
                <w:b/>
                <w:bCs/>
              </w:rPr>
            </w:pPr>
          </w:p>
          <w:p w:rsidR="00104233" w:rsidRDefault="006940C6" w:rsidP="00D93917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80988">
              <w:rPr>
                <w:rFonts w:asciiTheme="minorHAnsi" w:hAnsiTheme="minorHAnsi"/>
                <w:b/>
                <w:bCs/>
              </w:rPr>
              <w:t>Żuraw hydrauliczny</w:t>
            </w:r>
          </w:p>
          <w:p w:rsidR="00D93917" w:rsidRPr="00C80988" w:rsidRDefault="00D93917" w:rsidP="00D93917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762" w:type="dxa"/>
            <w:shd w:val="clear" w:color="auto" w:fill="E6E6E6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4.1.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Urządzenie hydrauliczne zamontowane za kabiną pojazdu zasilane z przystawki odbioru mocy.</w:t>
            </w:r>
          </w:p>
        </w:tc>
        <w:tc>
          <w:tcPr>
            <w:tcW w:w="3762" w:type="dxa"/>
          </w:tcPr>
          <w:p w:rsidR="00EB3B2B" w:rsidRPr="00EB3B2B" w:rsidRDefault="00EB3B2B" w:rsidP="00EB3B2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3B2B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</w:rPr>
            </w:pPr>
          </w:p>
          <w:p w:rsidR="00104233" w:rsidRDefault="00104233">
            <w:pPr>
              <w:rPr>
                <w:rFonts w:asciiTheme="minorHAnsi" w:hAnsiTheme="minorHAnsi"/>
              </w:rPr>
            </w:pPr>
          </w:p>
          <w:p w:rsidR="00104233" w:rsidRPr="00C80988" w:rsidRDefault="00104233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B212F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Max. udźwig przy wysięgu hydraulicznym maksymalnym nie mniej niż 750 kg.</w:t>
            </w:r>
          </w:p>
        </w:tc>
        <w:tc>
          <w:tcPr>
            <w:tcW w:w="3762" w:type="dxa"/>
          </w:tcPr>
          <w:p w:rsidR="00D93917" w:rsidRDefault="00EB3B2B" w:rsidP="00EB3B2B">
            <w:pPr>
              <w:rPr>
                <w:rFonts w:asciiTheme="minorHAnsi" w:hAnsiTheme="minorHAnsi"/>
              </w:rPr>
            </w:pPr>
            <w:r w:rsidRPr="00EB3B2B">
              <w:rPr>
                <w:rFonts w:asciiTheme="minorHAnsi" w:hAnsiTheme="minorHAnsi"/>
              </w:rPr>
              <w:t xml:space="preserve">Max. udźwig przy wysięgu hydraulicznym maksymalnym </w:t>
            </w:r>
          </w:p>
          <w:p w:rsidR="00D93917" w:rsidRDefault="00D93917" w:rsidP="00EB3B2B">
            <w:pPr>
              <w:rPr>
                <w:rFonts w:asciiTheme="minorHAnsi" w:hAnsiTheme="minorHAnsi"/>
              </w:rPr>
            </w:pPr>
          </w:p>
          <w:p w:rsidR="006940C6" w:rsidRDefault="00EB3B2B" w:rsidP="00EB3B2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………………..</w:t>
            </w:r>
            <w:r w:rsidRPr="00EB3B2B">
              <w:rPr>
                <w:rFonts w:asciiTheme="minorHAnsi" w:hAnsiTheme="minorHAnsi"/>
              </w:rPr>
              <w:t>kg</w:t>
            </w:r>
          </w:p>
          <w:p w:rsidR="00D93917" w:rsidRPr="00C80988" w:rsidRDefault="00D93917" w:rsidP="00EB3B2B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Wysięg maksymalny nie mniej niż 7 m.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B3B2B" w:rsidRDefault="00EB3B2B">
            <w:pPr>
              <w:rPr>
                <w:rFonts w:asciiTheme="minorHAnsi" w:hAnsiTheme="minorHAnsi"/>
              </w:rPr>
            </w:pPr>
          </w:p>
          <w:p w:rsidR="006940C6" w:rsidRDefault="00EB3B2B">
            <w:pPr>
              <w:rPr>
                <w:rFonts w:asciiTheme="minorHAnsi" w:hAnsiTheme="minorHAnsi"/>
              </w:rPr>
            </w:pPr>
            <w:r w:rsidRPr="00EB3B2B">
              <w:rPr>
                <w:rFonts w:asciiTheme="minorHAnsi" w:hAnsiTheme="minorHAnsi"/>
              </w:rPr>
              <w:t>Wysięg maksymalny</w:t>
            </w:r>
            <w:r>
              <w:rPr>
                <w:rFonts w:asciiTheme="minorHAnsi" w:hAnsiTheme="minorHAnsi"/>
              </w:rPr>
              <w:t xml:space="preserve"> ……………….. m</w:t>
            </w:r>
          </w:p>
          <w:p w:rsidR="00104233" w:rsidRPr="00C80988" w:rsidRDefault="00104233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4.4.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5E59F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Obrót wokół osi pionowej co najmniej 360°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4.5.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dźwiękowy i wizualny system informujący o niewłaściwym złożeniu żurawia i podpór do jazdy.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4.6.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system kontroli udźwigu żurawia w zależności od rozstawu podpór.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4.7.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Sterowanie żurawia możliwe z obydwu stronach pojazdu.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4.8.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BF0CA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awaryjny wyłącznik bezpieczeństwa „STOP” na wszystkich stanowiskach sterowniczych.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4.9.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system ostrzegający operatora przed przeciążeniem żurawia.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4.10.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 końcu ramienia żurawia powinien być zamocowany hak o nośności pozwalającej wykorzystać pełne parametry urządzenia podnoszącego.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4.11.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 wyposażenie pojazdu należy przewidzieć: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zawiesia, co najmniej: 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linowe z kauszą na obu końcach wraz z hakami o </w:t>
            </w:r>
            <w:proofErr w:type="spellStart"/>
            <w:r w:rsidRPr="00C80988">
              <w:rPr>
                <w:rFonts w:asciiTheme="minorHAnsi" w:hAnsiTheme="minorHAnsi"/>
              </w:rPr>
              <w:t>nośn</w:t>
            </w:r>
            <w:proofErr w:type="spellEnd"/>
            <w:r w:rsidRPr="00C80988">
              <w:rPr>
                <w:rFonts w:asciiTheme="minorHAnsi" w:hAnsiTheme="minorHAnsi"/>
              </w:rPr>
              <w:t xml:space="preserve">. min. 3 t, dług. min. 2 m – </w:t>
            </w:r>
            <w:r w:rsidRPr="00C80988">
              <w:rPr>
                <w:rFonts w:asciiTheme="minorHAnsi" w:hAnsiTheme="minorHAnsi"/>
              </w:rPr>
              <w:br/>
              <w:t>2 szt.,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tekstylne o </w:t>
            </w:r>
            <w:proofErr w:type="spellStart"/>
            <w:r w:rsidRPr="00C80988">
              <w:rPr>
                <w:rFonts w:asciiTheme="minorHAnsi" w:hAnsiTheme="minorHAnsi"/>
              </w:rPr>
              <w:t>nośn</w:t>
            </w:r>
            <w:proofErr w:type="spellEnd"/>
            <w:r w:rsidRPr="00C80988">
              <w:rPr>
                <w:rFonts w:asciiTheme="minorHAnsi" w:hAnsiTheme="minorHAnsi"/>
              </w:rPr>
              <w:t>. min 8 t, dług. min. 8 m – 2 szt.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podkłady pod podpory stabilizacyjne – 2 szt.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4.12.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297753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Żuraw powinien spełniać normę jakości EN 12999 z symbolem CE, co odnosi się </w:t>
            </w:r>
            <w:r w:rsidRPr="00C80988">
              <w:rPr>
                <w:rFonts w:asciiTheme="minorHAnsi" w:hAnsiTheme="minorHAnsi"/>
              </w:rPr>
              <w:br/>
              <w:t>do wymogów stawianych w dyrektywie Unii Europejskiej i powinien spełniać normy natężenia pracy DIN 15018.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940C6" w:rsidRPr="00C80988" w:rsidRDefault="006940C6" w:rsidP="00843971">
            <w:pPr>
              <w:rPr>
                <w:rFonts w:asciiTheme="minorHAnsi" w:hAnsiTheme="minorHAnsi"/>
                <w:highlight w:val="lightGray"/>
              </w:rPr>
            </w:pPr>
            <w:r w:rsidRPr="00C80988">
              <w:rPr>
                <w:rFonts w:asciiTheme="minorHAnsi" w:hAnsiTheme="minorHAnsi"/>
                <w:b/>
                <w:highlight w:val="lightGray"/>
              </w:rPr>
              <w:t>5.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04233" w:rsidRDefault="00104233" w:rsidP="008B7917">
            <w:pPr>
              <w:jc w:val="center"/>
              <w:rPr>
                <w:rFonts w:asciiTheme="minorHAnsi" w:hAnsiTheme="minorHAnsi"/>
                <w:b/>
              </w:rPr>
            </w:pPr>
          </w:p>
          <w:p w:rsidR="006940C6" w:rsidRDefault="006940C6" w:rsidP="008B7917">
            <w:pPr>
              <w:jc w:val="center"/>
              <w:rPr>
                <w:rFonts w:asciiTheme="minorHAnsi" w:hAnsiTheme="minorHAnsi"/>
                <w:b/>
              </w:rPr>
            </w:pPr>
            <w:r w:rsidRPr="001F558D">
              <w:rPr>
                <w:rFonts w:asciiTheme="minorHAnsi" w:hAnsiTheme="minorHAnsi"/>
                <w:b/>
              </w:rPr>
              <w:t>Wciągarka</w:t>
            </w:r>
          </w:p>
          <w:p w:rsidR="00104233" w:rsidRPr="00C80988" w:rsidRDefault="00104233" w:rsidP="008B7917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3762" w:type="dxa"/>
            <w:shd w:val="clear" w:color="auto" w:fill="D9D9D9" w:themeFill="background1" w:themeFillShade="D9"/>
          </w:tcPr>
          <w:p w:rsidR="006940C6" w:rsidRPr="00C80988" w:rsidRDefault="006940C6">
            <w:pPr>
              <w:rPr>
                <w:rFonts w:asciiTheme="minorHAnsi" w:hAnsiTheme="minorHAnsi"/>
                <w:highlight w:val="lightGray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Zamontowana z przodu lub z tyłu pojazdu usytuowanie do uzgodnienia z zamawiającym po wyborze oferty . Siła uciągu minimum 7 000 kg, długość liny min. 40 m.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1C75B6" w:rsidRPr="00EB3B2B" w:rsidRDefault="001C75B6" w:rsidP="001C75B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3B2B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</w:rPr>
            </w:pPr>
          </w:p>
          <w:p w:rsidR="001C75B6" w:rsidRDefault="001C75B6">
            <w:pPr>
              <w:rPr>
                <w:rFonts w:asciiTheme="minorHAnsi" w:hAnsiTheme="minorHAnsi"/>
              </w:rPr>
            </w:pPr>
          </w:p>
          <w:p w:rsidR="00104233" w:rsidRDefault="00104233">
            <w:pPr>
              <w:rPr>
                <w:rFonts w:asciiTheme="minorHAnsi" w:hAnsiTheme="minorHAnsi"/>
              </w:rPr>
            </w:pPr>
          </w:p>
          <w:p w:rsidR="00D93917" w:rsidRPr="00C80988" w:rsidRDefault="00D93917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Wciągarka powinna być zamontowana do podwozia pojazdu zgodnie z warunkami technicznymi producenta wciągarki i wytycznymi producenta podwozia. Dokonywanie zmian konstrukcyjnych w podwoziu celem zamontowania wciągarki powinno być uzgodnione z producentem podwozia.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5.3.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Sterowanie pracą wciągarki powinno być realizowane z pulpitu stałego i/lub przewodowo </w:t>
            </w:r>
            <w:r w:rsidRPr="00C80988">
              <w:rPr>
                <w:rFonts w:asciiTheme="minorHAnsi" w:hAnsiTheme="minorHAnsi"/>
              </w:rPr>
              <w:br/>
              <w:t>z pulpitu przenośnego. Sterowanie drogą radiową, jeżeli występuje, zawsze powinno być traktowane, jako sterowanie dodatkowe.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Ruchy robocze wciągarki powinny być płynne i bez gwałtownych szarpnięć w całym zakresie odwinięcia liny. Urządzenia sterownicze powinny zapewnić możliwość płynnego rozpoczęcia oraz zakończenia odwijania lub zwijania liny.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5.5.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Końcowy odcinek liny powinien być malowany na kolor czerwony, informujący operatora </w:t>
            </w:r>
            <w:r w:rsidRPr="00C80988">
              <w:rPr>
                <w:rFonts w:asciiTheme="minorHAnsi" w:hAnsiTheme="minorHAnsi"/>
              </w:rPr>
              <w:br/>
              <w:t>o konieczności zakończenia odwijania. W momencie wyjścia poza kontur pojazdu odcinka liny pomalowanego na czerwono na bębnie powinno pozostać minimum pięć pełnych zwojów zapasu.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5.6.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Wciągarka powinna zapewnić możliwość ręcznego rozwijania liny.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5.7.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Jeżeli bęben wciągarki znajduje się poza zasięgiem wzroku operatora (np. gdy jest wbudowany pod pojazdem), powinien być wyposażony w urządzenie do układania liny.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5.8.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Wyciągarka zabezpieczona przed działaniem zewnętrznych warunków atmosferycznych </w:t>
            </w:r>
            <w:r w:rsidRPr="00C80988">
              <w:rPr>
                <w:rFonts w:asciiTheme="minorHAnsi" w:hAnsiTheme="minorHAnsi"/>
              </w:rPr>
              <w:br/>
              <w:t>np. przez zastosowanie pokrowca.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40C6" w:rsidRPr="00C80988" w:rsidRDefault="006940C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6.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93917" w:rsidRPr="00C80988" w:rsidRDefault="006940C6" w:rsidP="00D939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Wyposażenie</w:t>
            </w:r>
          </w:p>
        </w:tc>
        <w:tc>
          <w:tcPr>
            <w:tcW w:w="3762" w:type="dxa"/>
            <w:shd w:val="clear" w:color="auto" w:fill="E6E6E6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6.1.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6940C6" w:rsidRPr="00C80988" w:rsidRDefault="006940C6" w:rsidP="00B202E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  <w:color w:val="000000"/>
              </w:rPr>
              <w:t>Pojazd, oprócz wyposażenia opisanego w innych miejscach specyfikacji, należy wyposażyć także w:</w:t>
            </w:r>
          </w:p>
          <w:p w:rsidR="006940C6" w:rsidRPr="00C80988" w:rsidRDefault="006940C6" w:rsidP="00B202E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Latarki akumulatorowe z ładowarkami zamocowanymi w kabinie pojazdu, zasilane </w:t>
            </w:r>
            <w:r w:rsidRPr="00C80988">
              <w:rPr>
                <w:rFonts w:asciiTheme="minorHAnsi" w:hAnsiTheme="minorHAnsi"/>
              </w:rPr>
              <w:br/>
              <w:t>z instalacji elektrycznej pojazdu. Czas świecenia latarek (bez zmiany jasności) powinien wynosić co najmniej 60 minut - 2 szt.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5B6" w:rsidRPr="00EB3B2B" w:rsidRDefault="001C75B6" w:rsidP="001C75B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3B2B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 w:rsidP="009D7FB2">
            <w:pPr>
              <w:rPr>
                <w:rFonts w:asciiTheme="minorHAnsi" w:hAnsiTheme="minorHAnsi"/>
              </w:rPr>
            </w:pPr>
          </w:p>
          <w:p w:rsidR="001C75B6" w:rsidRDefault="001C75B6" w:rsidP="009D7FB2">
            <w:pPr>
              <w:rPr>
                <w:rFonts w:asciiTheme="minorHAnsi" w:hAnsiTheme="minorHAnsi"/>
              </w:rPr>
            </w:pPr>
          </w:p>
          <w:p w:rsidR="001C75B6" w:rsidRDefault="001C75B6" w:rsidP="009D7FB2">
            <w:pPr>
              <w:rPr>
                <w:rFonts w:asciiTheme="minorHAnsi" w:hAnsiTheme="minorHAnsi"/>
              </w:rPr>
            </w:pPr>
          </w:p>
          <w:p w:rsidR="00D93917" w:rsidRDefault="00D93917" w:rsidP="009D7FB2">
            <w:pPr>
              <w:rPr>
                <w:rFonts w:asciiTheme="minorHAnsi" w:hAnsiTheme="minorHAnsi"/>
              </w:rPr>
            </w:pPr>
          </w:p>
          <w:p w:rsidR="00D93917" w:rsidRPr="00C80988" w:rsidRDefault="00D93917" w:rsidP="009D7FB2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6.2.</w:t>
            </w:r>
          </w:p>
        </w:tc>
        <w:tc>
          <w:tcPr>
            <w:tcW w:w="9207" w:type="dxa"/>
            <w:shd w:val="pct12" w:color="auto" w:fill="auto"/>
            <w:vAlign w:val="center"/>
          </w:tcPr>
          <w:p w:rsidR="006940C6" w:rsidRPr="00C80988" w:rsidRDefault="006940C6" w:rsidP="009D7CF2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Podwozie musi posiadać min. 1 skrytkę na elementy wyposażenia o objętości </w:t>
            </w:r>
            <w:r w:rsidRPr="00C80988">
              <w:rPr>
                <w:rFonts w:asciiTheme="minorHAnsi" w:hAnsiTheme="minorHAnsi"/>
              </w:rPr>
              <w:br/>
              <w:t>co najmniej 0,5 m</w:t>
            </w:r>
            <w:r w:rsidRPr="00C80988">
              <w:rPr>
                <w:rFonts w:asciiTheme="minorHAnsi" w:hAnsiTheme="minorHAnsi"/>
                <w:vertAlign w:val="superscript"/>
              </w:rPr>
              <w:t>3</w:t>
            </w:r>
            <w:r w:rsidRPr="00C80988">
              <w:rPr>
                <w:rFonts w:asciiTheme="minorHAnsi" w:hAnsiTheme="minorHAnsi"/>
              </w:rPr>
              <w:t xml:space="preserve"> w wykonaniu wodoszczelnym zamykany drzwiami z zamkiem, z oświetleniem wewnętrznym załączanym automatycznie po otwarciu. Skrytka umieszczona pod skrzynią ładunkową. Dokładne umiejscowienie pojemnika należy uzgodnić z Zamawiającym.</w:t>
            </w:r>
          </w:p>
        </w:tc>
        <w:tc>
          <w:tcPr>
            <w:tcW w:w="3762" w:type="dxa"/>
            <w:shd w:val="pct12" w:color="auto" w:fill="auto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6.3.</w:t>
            </w:r>
          </w:p>
        </w:tc>
        <w:tc>
          <w:tcPr>
            <w:tcW w:w="9207" w:type="dxa"/>
            <w:shd w:val="pct12" w:color="auto" w:fill="auto"/>
            <w:vAlign w:val="center"/>
          </w:tcPr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Fabryczny zestaw narzędzi przewidzianych do wyposażenia pojazdu przez producenta podwozia - 1 </w:t>
            </w:r>
            <w:proofErr w:type="spellStart"/>
            <w:r w:rsidRPr="00C80988">
              <w:rPr>
                <w:rFonts w:asciiTheme="minorHAnsi" w:hAnsiTheme="minorHAnsi"/>
              </w:rPr>
              <w:t>kpl</w:t>
            </w:r>
            <w:proofErr w:type="spellEnd"/>
            <w:r w:rsidRPr="00C80988">
              <w:rPr>
                <w:rFonts w:asciiTheme="minorHAnsi" w:hAnsiTheme="minorHAnsi"/>
              </w:rPr>
              <w:t>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Trójkąt ostrzegawczy - 2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Gaśnica proszkowa ABC o masie środka gaśniczego minimum </w:t>
            </w:r>
            <w:smartTag w:uri="urn:schemas-microsoft-com:office:smarttags" w:element="metricconverter">
              <w:smartTagPr>
                <w:attr w:name="ProductID" w:val="2 kg"/>
              </w:smartTagPr>
              <w:r w:rsidRPr="00C80988">
                <w:rPr>
                  <w:rFonts w:asciiTheme="minorHAnsi" w:hAnsiTheme="minorHAnsi"/>
                </w:rPr>
                <w:t>2 kg</w:t>
              </w:r>
            </w:smartTag>
            <w:r w:rsidRPr="00C80988">
              <w:rPr>
                <w:rFonts w:asciiTheme="minorHAnsi" w:hAnsiTheme="minorHAnsi"/>
              </w:rPr>
              <w:t xml:space="preserve"> pewnie zamocowana </w:t>
            </w:r>
            <w:r w:rsidRPr="00C80988">
              <w:rPr>
                <w:rFonts w:asciiTheme="minorHAnsi" w:hAnsiTheme="minorHAnsi"/>
              </w:rPr>
              <w:br/>
              <w:t>w kabinie pojazdu - 1 szt.</w:t>
            </w:r>
          </w:p>
          <w:p w:rsidR="006940C6" w:rsidRPr="00C80988" w:rsidRDefault="006940C6" w:rsidP="00E37E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Gaśnica proszkowa ABC o masie środka gaśniczego 6 kg  - 1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Apteczka pierwszej pomocy przedmedycznej - 1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Kliny pod koła - 2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Lina stalowa zakończona obustronnie oczkiem o długości minimum </w:t>
            </w:r>
            <w:smartTag w:uri="urn:schemas-microsoft-com:office:smarttags" w:element="metricconverter">
              <w:smartTagPr>
                <w:attr w:name="ProductID" w:val="3 m"/>
              </w:smartTagPr>
              <w:r w:rsidRPr="00C80988">
                <w:rPr>
                  <w:rFonts w:asciiTheme="minorHAnsi" w:hAnsiTheme="minorHAnsi"/>
                </w:rPr>
                <w:t>3 m</w:t>
              </w:r>
            </w:smartTag>
            <w:r w:rsidRPr="00C80988">
              <w:rPr>
                <w:rFonts w:asciiTheme="minorHAnsi" w:hAnsiTheme="minorHAnsi"/>
              </w:rPr>
              <w:t xml:space="preserve"> o wytrzymałości dostosowanej do rzeczywistej masy całkowitej pojazdu - 1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Podnośnik hydrauliczny o udźwigu min. 10 t.</w:t>
            </w:r>
          </w:p>
          <w:p w:rsidR="006940C6" w:rsidRPr="00C80988" w:rsidRDefault="006940C6" w:rsidP="00C953E4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Kamizelka ostrzegawcza spełniające wymagania normy EN 471:1994 i posiadające znak bezpieczeństwa CE w kolorze żółtym z pasami fluoroscencyjnymi i napisami „STRAŻ”- </w:t>
            </w:r>
            <w:r w:rsidRPr="00C80988">
              <w:rPr>
                <w:rFonts w:asciiTheme="minorHAnsi" w:hAnsiTheme="minorHAnsi"/>
              </w:rPr>
              <w:br/>
              <w:t>2 szt.</w:t>
            </w:r>
          </w:p>
        </w:tc>
        <w:tc>
          <w:tcPr>
            <w:tcW w:w="3762" w:type="dxa"/>
            <w:shd w:val="pct12" w:color="auto" w:fill="auto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</w:rPr>
            </w:pPr>
          </w:p>
        </w:tc>
      </w:tr>
      <w:tr w:rsidR="00094822" w:rsidRPr="00FD782B" w:rsidTr="002D428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094822" w:rsidRDefault="00094822" w:rsidP="0065296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7</w:t>
            </w:r>
            <w:r w:rsidRPr="00094822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094822" w:rsidRDefault="00094822" w:rsidP="00652965">
            <w:pPr>
              <w:jc w:val="center"/>
              <w:rPr>
                <w:rFonts w:asciiTheme="minorHAnsi" w:hAnsiTheme="minorHAnsi"/>
                <w:b/>
              </w:rPr>
            </w:pPr>
            <w:r w:rsidRPr="00094822">
              <w:rPr>
                <w:rFonts w:asciiTheme="minorHAnsi" w:hAnsiTheme="minorHAnsi"/>
                <w:b/>
              </w:rPr>
              <w:t>Wymagania dotyczące gwarancji jakości i serwisu gwarancyjnego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094822" w:rsidRDefault="00094822" w:rsidP="006529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4822" w:rsidRPr="00685EB3" w:rsidTr="002D428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685EB3" w:rsidRDefault="00094822" w:rsidP="00652965">
            <w:pPr>
              <w:rPr>
                <w:rFonts w:asciiTheme="minorHAnsi" w:hAnsiTheme="minorHAnsi"/>
              </w:rPr>
            </w:pPr>
            <w:r w:rsidRPr="00685EB3">
              <w:rPr>
                <w:rFonts w:asciiTheme="minorHAnsi" w:hAnsiTheme="minorHAnsi"/>
              </w:rPr>
              <w:t>7.1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A55D0" w:rsidRPr="00685EB3" w:rsidRDefault="00AA55D0" w:rsidP="00094822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Theme="minorHAnsi" w:hAnsiTheme="minorHAnsi"/>
                <w:lang w:eastAsia="en-US"/>
              </w:rPr>
            </w:pPr>
            <w:r w:rsidRPr="00685EB3">
              <w:rPr>
                <w:rFonts w:asciiTheme="minorHAnsi" w:hAnsiTheme="minorHAnsi"/>
                <w:lang w:eastAsia="en-US"/>
              </w:rPr>
              <w:t xml:space="preserve">Gwarancja na </w:t>
            </w:r>
            <w:r w:rsidR="00685EB3" w:rsidRPr="00685EB3">
              <w:rPr>
                <w:rFonts w:asciiTheme="minorHAnsi" w:hAnsiTheme="minorHAnsi"/>
                <w:lang w:eastAsia="en-US"/>
              </w:rPr>
              <w:t>montaż dźwigu hydraulicznego</w:t>
            </w:r>
            <w:r w:rsidR="00685EB3" w:rsidRPr="00685EB3">
              <w:rPr>
                <w:rFonts w:asciiTheme="minorHAnsi" w:eastAsia="Calibri" w:hAnsiTheme="minorHAnsi"/>
                <w:lang w:eastAsia="en-US"/>
              </w:rPr>
              <w:t xml:space="preserve"> min. 2 lata</w:t>
            </w:r>
          </w:p>
          <w:p w:rsidR="00094822" w:rsidRPr="00685EB3" w:rsidRDefault="00094822" w:rsidP="00094822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Theme="minorHAnsi" w:hAnsiTheme="minorHAnsi"/>
                <w:lang w:eastAsia="en-US"/>
              </w:rPr>
            </w:pPr>
            <w:r w:rsidRPr="00685EB3">
              <w:rPr>
                <w:rFonts w:asciiTheme="minorHAnsi" w:eastAsia="Calibri" w:hAnsiTheme="minorHAnsi"/>
                <w:lang w:eastAsia="en-US"/>
              </w:rPr>
              <w:t>Gwarancja na pojazd min. 2 lata.</w:t>
            </w:r>
          </w:p>
          <w:p w:rsidR="00685EB3" w:rsidRPr="00685EB3" w:rsidRDefault="00C422C3" w:rsidP="00685EB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Theme="minorHAnsi" w:hAnsiTheme="minorHAnsi" w:cs="Calibri"/>
                <w:lang w:eastAsia="en-US"/>
              </w:rPr>
            </w:pPr>
            <w:r w:rsidRPr="00685EB3">
              <w:rPr>
                <w:rFonts w:asciiTheme="minorHAnsi" w:eastAsia="Calibri" w:hAnsiTheme="minorHAnsi"/>
                <w:lang w:eastAsia="en-US"/>
              </w:rPr>
              <w:t xml:space="preserve">Gwarancja </w:t>
            </w:r>
            <w:r w:rsidR="00685EB3" w:rsidRPr="00685EB3">
              <w:rPr>
                <w:rFonts w:asciiTheme="minorHAnsi" w:eastAsia="Calibri" w:hAnsiTheme="minorHAnsi"/>
                <w:lang w:eastAsia="en-US"/>
              </w:rPr>
              <w:t xml:space="preserve">na </w:t>
            </w:r>
            <w:r w:rsidRPr="00685EB3">
              <w:rPr>
                <w:rFonts w:asciiTheme="minorHAnsi" w:eastAsia="Calibri" w:hAnsiTheme="minorHAnsi"/>
                <w:lang w:eastAsia="en-US"/>
              </w:rPr>
              <w:t xml:space="preserve">żuraw hydrauliczny </w:t>
            </w:r>
            <w:r w:rsidR="00685EB3" w:rsidRPr="00685EB3">
              <w:rPr>
                <w:rFonts w:asciiTheme="minorHAnsi" w:eastAsia="Calibri" w:hAnsiTheme="minorHAnsi"/>
                <w:lang w:eastAsia="en-US"/>
              </w:rPr>
              <w:t>min. 12 miesięcy</w:t>
            </w:r>
          </w:p>
          <w:p w:rsidR="00094822" w:rsidRPr="00685EB3" w:rsidRDefault="00094822" w:rsidP="00685EB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="Calibri" w:hAnsi="Calibri" w:cs="Calibri"/>
                <w:lang w:eastAsia="en-US"/>
              </w:rPr>
            </w:pPr>
            <w:r w:rsidRPr="00685EB3">
              <w:rPr>
                <w:rFonts w:asciiTheme="minorHAnsi" w:eastAsia="Calibri" w:hAnsiTheme="minorHAnsi" w:cs="Calibri"/>
                <w:bCs/>
                <w:lang w:eastAsia="en-US"/>
              </w:rPr>
              <w:t>Okres gwarancji na elementy wyposażenia dodatkowego i radiotelefony zgodnie z gwarancją ich producenta.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280" w:rsidRPr="00685EB3" w:rsidRDefault="002D4280" w:rsidP="002D428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685EB3">
              <w:rPr>
                <w:rFonts w:asciiTheme="minorHAnsi" w:hAnsiTheme="minorHAnsi" w:cstheme="minorHAnsi"/>
                <w:b/>
              </w:rPr>
              <w:t>Wypełnia wykonawca</w:t>
            </w:r>
          </w:p>
          <w:p w:rsidR="00685EB3" w:rsidRPr="00685EB3" w:rsidRDefault="00685EB3" w:rsidP="002D4280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2D4280" w:rsidRPr="00685EB3" w:rsidRDefault="002D4280" w:rsidP="002D4280">
            <w:pPr>
              <w:pStyle w:val="Akapitzlist"/>
              <w:widowControl w:val="0"/>
              <w:suppressAutoHyphens/>
              <w:overflowPunct w:val="0"/>
              <w:autoSpaceDE w:val="0"/>
              <w:snapToGrid w:val="0"/>
              <w:ind w:left="0"/>
              <w:jc w:val="both"/>
              <w:rPr>
                <w:rFonts w:asciiTheme="minorHAnsi" w:hAnsiTheme="minorHAnsi" w:cstheme="minorHAnsi"/>
              </w:rPr>
            </w:pPr>
            <w:r w:rsidRPr="00685EB3">
              <w:rPr>
                <w:rFonts w:asciiTheme="minorHAnsi" w:hAnsiTheme="minorHAnsi" w:cstheme="minorHAnsi"/>
              </w:rPr>
              <w:t>Gwarancja na pojazd  …………. lata.</w:t>
            </w:r>
          </w:p>
          <w:p w:rsidR="00685EB3" w:rsidRPr="00685EB3" w:rsidRDefault="00685EB3" w:rsidP="002D4280">
            <w:pPr>
              <w:pStyle w:val="Akapitzlist"/>
              <w:widowControl w:val="0"/>
              <w:suppressAutoHyphens/>
              <w:overflowPunct w:val="0"/>
              <w:autoSpaceDE w:val="0"/>
              <w:snapToGrid w:val="0"/>
              <w:ind w:left="0"/>
              <w:jc w:val="both"/>
              <w:rPr>
                <w:rFonts w:asciiTheme="minorHAnsi" w:hAnsiTheme="minorHAnsi" w:cstheme="minorHAnsi"/>
              </w:rPr>
            </w:pPr>
          </w:p>
          <w:p w:rsidR="00094822" w:rsidRPr="00685EB3" w:rsidRDefault="00685EB3" w:rsidP="00685EB3">
            <w:pPr>
              <w:tabs>
                <w:tab w:val="left" w:pos="6513"/>
                <w:tab w:val="left" w:pos="10395"/>
                <w:tab w:val="left" w:pos="14720"/>
              </w:tabs>
              <w:rPr>
                <w:rFonts w:asciiTheme="minorHAnsi" w:hAnsiTheme="minorHAnsi"/>
                <w:b/>
              </w:rPr>
            </w:pPr>
            <w:r w:rsidRPr="00685EB3">
              <w:rPr>
                <w:rFonts w:asciiTheme="minorHAnsi" w:hAnsiTheme="minorHAnsi" w:cstheme="minorHAnsi"/>
              </w:rPr>
              <w:t>i Gwarancja na żuraw hydrauliczny   ………………. miesięcy</w:t>
            </w:r>
          </w:p>
        </w:tc>
      </w:tr>
      <w:tr w:rsidR="00094822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4822" w:rsidRPr="00C80988" w:rsidRDefault="00805463" w:rsidP="0080546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4822" w:rsidRPr="00C80988" w:rsidRDefault="00094822" w:rsidP="00652965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Wymagania dodatkowe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4822" w:rsidRPr="00C80988" w:rsidRDefault="00094822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4822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094822" w:rsidRPr="00C80988" w:rsidRDefault="008E158F" w:rsidP="0084397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094822" w:rsidRPr="00C80988">
              <w:rPr>
                <w:rFonts w:asciiTheme="minorHAnsi" w:hAnsiTheme="minorHAnsi"/>
              </w:rPr>
              <w:t>.1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094822" w:rsidRPr="00C80988" w:rsidRDefault="0009482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oznakowany numerami operacyjnymi zgodnie z zasadami obowiązującymi w PSP. Szczegóły zostaną przekazane Wykonawcy po dokonaniu rozstrzygnięcia postępowania.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094822" w:rsidRPr="00C80988" w:rsidRDefault="00094822">
            <w:pPr>
              <w:rPr>
                <w:rFonts w:asciiTheme="minorHAnsi" w:hAnsiTheme="minorHAnsi"/>
              </w:rPr>
            </w:pPr>
          </w:p>
        </w:tc>
      </w:tr>
      <w:tr w:rsidR="0003001F" w:rsidRPr="00104233" w:rsidTr="00104233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03001F" w:rsidRPr="00104233" w:rsidRDefault="0003001F" w:rsidP="001F558D">
            <w:pPr>
              <w:rPr>
                <w:rFonts w:asciiTheme="minorHAnsi" w:hAnsiTheme="minorHAnsi"/>
              </w:rPr>
            </w:pPr>
            <w:r w:rsidRPr="00104233">
              <w:rPr>
                <w:rFonts w:asciiTheme="minorHAnsi" w:hAnsiTheme="minorHAnsi"/>
              </w:rPr>
              <w:t>8..2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03001F" w:rsidRPr="00104233" w:rsidRDefault="0003001F" w:rsidP="0003001F">
            <w:pPr>
              <w:jc w:val="both"/>
              <w:rPr>
                <w:rFonts w:asciiTheme="minorHAnsi" w:hAnsiTheme="minorHAnsi"/>
              </w:rPr>
            </w:pPr>
            <w:r w:rsidRPr="00104233">
              <w:rPr>
                <w:rFonts w:asciiTheme="minorHAnsi" w:hAnsiTheme="minorHAnsi"/>
              </w:rPr>
              <w:t>Wszelkie oznaczenia, napisy, informacje, itp. umieszczone na/w pojeździe oraz na sprzęcie muszą być w języku polskim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03001F" w:rsidRPr="00104233" w:rsidRDefault="0003001F" w:rsidP="0003001F">
            <w:pPr>
              <w:rPr>
                <w:rFonts w:asciiTheme="minorHAnsi" w:hAnsiTheme="minorHAnsi"/>
              </w:rPr>
            </w:pPr>
          </w:p>
        </w:tc>
      </w:tr>
      <w:tr w:rsidR="00094822" w:rsidRPr="00C80988" w:rsidTr="00104233">
        <w:tc>
          <w:tcPr>
            <w:tcW w:w="1249" w:type="dxa"/>
            <w:shd w:val="pct12" w:color="auto" w:fill="auto"/>
          </w:tcPr>
          <w:p w:rsidR="00094822" w:rsidRPr="00C80988" w:rsidRDefault="008E158F" w:rsidP="0003001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03001F">
              <w:rPr>
                <w:rFonts w:asciiTheme="minorHAnsi" w:hAnsiTheme="minorHAnsi"/>
              </w:rPr>
              <w:t>.3</w:t>
            </w:r>
          </w:p>
        </w:tc>
        <w:tc>
          <w:tcPr>
            <w:tcW w:w="9207" w:type="dxa"/>
            <w:shd w:val="pct12" w:color="auto" w:fill="auto"/>
          </w:tcPr>
          <w:p w:rsidR="00C050AF" w:rsidRPr="00C050AF" w:rsidRDefault="00094822" w:rsidP="00104233">
            <w:pPr>
              <w:jc w:val="both"/>
              <w:rPr>
                <w:rFonts w:asciiTheme="minorHAnsi" w:hAnsiTheme="minorHAnsi" w:cstheme="minorHAnsi"/>
                <w:color w:val="4F81BD" w:themeColor="accent1"/>
              </w:rPr>
            </w:pPr>
            <w:r w:rsidRPr="00C80988">
              <w:rPr>
                <w:rFonts w:asciiTheme="minorHAnsi" w:hAnsiTheme="minorHAnsi"/>
                <w:bCs/>
              </w:rPr>
              <w:t xml:space="preserve">Urządzenia podlegające dozorowi technicznemu muszą posiadać i stosowne dokumenty UDT umożliwiające ich </w:t>
            </w:r>
            <w:r w:rsidRPr="00104233">
              <w:rPr>
                <w:rFonts w:asciiTheme="minorHAnsi" w:hAnsiTheme="minorHAnsi"/>
                <w:bCs/>
              </w:rPr>
              <w:t>rejestracje i użytkowanie, dostarczone najpóźniej w dniu odbioru techniczno-jakościowego</w:t>
            </w:r>
            <w:r w:rsidR="00104233" w:rsidRPr="00104233">
              <w:rPr>
                <w:rFonts w:asciiTheme="minorHAnsi" w:hAnsiTheme="minorHAnsi"/>
                <w:bCs/>
              </w:rPr>
              <w:t xml:space="preserve"> - </w:t>
            </w:r>
            <w:r w:rsidR="00C050AF" w:rsidRPr="00104233">
              <w:rPr>
                <w:rFonts w:asciiTheme="minorHAnsi" w:hAnsiTheme="minorHAnsi" w:cstheme="minorHAnsi"/>
                <w:lang w:eastAsia="ar-SA"/>
              </w:rPr>
              <w:t>dopuszczenie do użytkowania zamontowanych urządzeń t. j. żurawia wydane przez Urząd Dozoru Technicznego</w:t>
            </w:r>
            <w:r w:rsidR="00104233" w:rsidRPr="00104233">
              <w:rPr>
                <w:rFonts w:asciiTheme="minorHAnsi" w:hAnsiTheme="minorHAnsi" w:cstheme="minorHAnsi"/>
                <w:lang w:eastAsia="ar-SA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094822" w:rsidRPr="00C80988" w:rsidRDefault="00094822">
            <w:pPr>
              <w:rPr>
                <w:rFonts w:asciiTheme="minorHAnsi" w:hAnsiTheme="minorHAnsi"/>
              </w:rPr>
            </w:pPr>
          </w:p>
        </w:tc>
      </w:tr>
      <w:tr w:rsidR="00094822" w:rsidRPr="00C80988" w:rsidTr="00AD0462">
        <w:tc>
          <w:tcPr>
            <w:tcW w:w="1249" w:type="dxa"/>
            <w:shd w:val="pct12" w:color="auto" w:fill="auto"/>
          </w:tcPr>
          <w:p w:rsidR="00094822" w:rsidRPr="00AD0462" w:rsidRDefault="008E158F" w:rsidP="00843971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8</w:t>
            </w:r>
            <w:r w:rsidR="00094822">
              <w:rPr>
                <w:rFonts w:ascii="Calibri" w:hAnsi="Calibri"/>
                <w:lang w:eastAsia="en-US"/>
              </w:rPr>
              <w:t>.</w:t>
            </w:r>
            <w:r w:rsidR="0003001F">
              <w:rPr>
                <w:rFonts w:ascii="Calibri" w:hAnsi="Calibri"/>
                <w:lang w:eastAsia="en-US"/>
              </w:rPr>
              <w:t>4</w:t>
            </w:r>
          </w:p>
        </w:tc>
        <w:tc>
          <w:tcPr>
            <w:tcW w:w="9207" w:type="dxa"/>
            <w:shd w:val="pct12" w:color="auto" w:fill="auto"/>
          </w:tcPr>
          <w:p w:rsidR="00094822" w:rsidRPr="00AD0462" w:rsidRDefault="00094822" w:rsidP="00652965">
            <w:pPr>
              <w:widowControl w:val="0"/>
              <w:suppressAutoHyphens/>
              <w:overflowPunct w:val="0"/>
              <w:autoSpaceDE w:val="0"/>
              <w:snapToGrid w:val="0"/>
              <w:spacing w:after="120" w:line="276" w:lineRule="auto"/>
              <w:contextualSpacing/>
              <w:jc w:val="both"/>
              <w:rPr>
                <w:lang w:eastAsia="en-US"/>
              </w:rPr>
            </w:pPr>
            <w:r w:rsidRPr="00AD0462">
              <w:rPr>
                <w:rFonts w:ascii="Calibri" w:eastAsia="Calibri" w:hAnsi="Calibri"/>
                <w:lang w:eastAsia="en-US"/>
              </w:rPr>
              <w:t>Wykonawca ma obowiązek dostarczyć wszystkie wymagane prawem dokumenty, niezbędne do zarejestrowania pojazdu, w tym m.in.:</w:t>
            </w:r>
          </w:p>
          <w:p w:rsidR="00094822" w:rsidRPr="00AD0462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="Calibri" w:eastAsia="Calibri" w:hAnsi="Calibri"/>
                <w:lang w:eastAsia="en-US"/>
              </w:rPr>
            </w:pPr>
            <w:r w:rsidRPr="00AD0462">
              <w:rPr>
                <w:rFonts w:ascii="Calibri" w:eastAsia="Calibri" w:hAnsi="Calibri"/>
                <w:lang w:eastAsia="en-US"/>
              </w:rPr>
              <w:t>Świadectwo homologacji typu pojazdu,</w:t>
            </w:r>
          </w:p>
          <w:p w:rsidR="00094822" w:rsidRPr="00104233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="Calibri" w:eastAsia="Calibri" w:hAnsi="Calibri"/>
                <w:lang w:eastAsia="en-US"/>
              </w:rPr>
            </w:pPr>
            <w:r w:rsidRPr="00AD0462">
              <w:rPr>
                <w:rFonts w:ascii="Calibri" w:eastAsia="Calibri" w:hAnsi="Calibri"/>
                <w:lang w:eastAsia="en-US"/>
              </w:rPr>
              <w:t xml:space="preserve">Zaświadczenie o przeprowadzonym dodatkowym badaniu technicznym wraz z opisem </w:t>
            </w:r>
            <w:r w:rsidRPr="00104233">
              <w:rPr>
                <w:rFonts w:ascii="Calibri" w:eastAsia="Calibri" w:hAnsi="Calibri"/>
                <w:lang w:eastAsia="en-US"/>
              </w:rPr>
              <w:t>dokonanych zmian oraz adnotacją o spełnieniu przez pojazd warunków technicznych dla pojazdów specjalnych uprzywilejowanych w ruchu,</w:t>
            </w:r>
          </w:p>
          <w:p w:rsidR="00094822" w:rsidRPr="00104233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104233">
              <w:rPr>
                <w:rFonts w:asciiTheme="minorHAnsi" w:eastAsia="Calibri" w:hAnsiTheme="minorHAnsi" w:cstheme="minorHAnsi"/>
                <w:lang w:eastAsia="en-US"/>
              </w:rPr>
              <w:t>Karta pojazdu,</w:t>
            </w:r>
          </w:p>
          <w:p w:rsidR="00805463" w:rsidRPr="00104233" w:rsidRDefault="00104233" w:rsidP="00C422C3">
            <w:pPr>
              <w:numPr>
                <w:ilvl w:val="0"/>
                <w:numId w:val="29"/>
              </w:numPr>
              <w:jc w:val="both"/>
              <w:rPr>
                <w:rFonts w:asciiTheme="minorHAnsi" w:hAnsiTheme="minorHAnsi" w:cstheme="minorHAnsi"/>
              </w:rPr>
            </w:pPr>
            <w:r w:rsidRPr="00104233">
              <w:rPr>
                <w:rFonts w:asciiTheme="minorHAnsi" w:hAnsiTheme="minorHAnsi" w:cstheme="minorHAnsi"/>
              </w:rPr>
              <w:t>D</w:t>
            </w:r>
            <w:r w:rsidR="00805463" w:rsidRPr="00104233">
              <w:rPr>
                <w:rFonts w:asciiTheme="minorHAnsi" w:hAnsiTheme="minorHAnsi" w:cstheme="minorHAnsi"/>
              </w:rPr>
              <w:t xml:space="preserve">okument potwierdzający </w:t>
            </w:r>
            <w:r w:rsidR="00805463" w:rsidRPr="00104233">
              <w:rPr>
                <w:rFonts w:asciiTheme="minorHAnsi" w:hAnsiTheme="minorHAnsi" w:cstheme="minorHAnsi"/>
                <w:bCs/>
              </w:rPr>
              <w:t xml:space="preserve">przystosowanie pojazdu do zasilania biopaliwami </w:t>
            </w:r>
          </w:p>
          <w:p w:rsidR="00094822" w:rsidRPr="00104233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104233">
              <w:rPr>
                <w:rFonts w:asciiTheme="minorHAnsi" w:eastAsia="Calibri" w:hAnsiTheme="minorHAnsi" w:cstheme="minorHAnsi"/>
                <w:lang w:eastAsia="en-US"/>
              </w:rPr>
              <w:t>Książka gwarancyjna w języku polskim,</w:t>
            </w:r>
          </w:p>
          <w:p w:rsidR="00094822" w:rsidRPr="00AD0462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="Calibri" w:hAnsi="Calibri"/>
                <w:lang w:eastAsia="en-US"/>
              </w:rPr>
            </w:pPr>
            <w:r w:rsidRPr="00104233">
              <w:rPr>
                <w:rFonts w:ascii="Calibri" w:eastAsia="Calibri" w:hAnsi="Calibri"/>
                <w:lang w:eastAsia="en-US"/>
              </w:rPr>
              <w:t>Instrukcja obsługi w języku polskim.</w:t>
            </w:r>
          </w:p>
        </w:tc>
        <w:tc>
          <w:tcPr>
            <w:tcW w:w="3762" w:type="dxa"/>
            <w:shd w:val="pct12" w:color="auto" w:fill="auto"/>
          </w:tcPr>
          <w:p w:rsidR="00094822" w:rsidRPr="00C80988" w:rsidRDefault="00094822">
            <w:pPr>
              <w:rPr>
                <w:rFonts w:asciiTheme="minorHAnsi" w:hAnsiTheme="minorHAnsi"/>
              </w:rPr>
            </w:pPr>
          </w:p>
        </w:tc>
      </w:tr>
      <w:tr w:rsidR="00805463" w:rsidRPr="00104233" w:rsidTr="00AD0462">
        <w:tc>
          <w:tcPr>
            <w:tcW w:w="1249" w:type="dxa"/>
            <w:shd w:val="pct12" w:color="auto" w:fill="auto"/>
          </w:tcPr>
          <w:p w:rsidR="00805463" w:rsidRPr="00104233" w:rsidRDefault="008E158F" w:rsidP="00805463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/>
                <w:lang w:eastAsia="en-US"/>
              </w:rPr>
            </w:pPr>
            <w:r w:rsidRPr="00104233">
              <w:rPr>
                <w:rFonts w:ascii="Calibri" w:hAnsi="Calibri"/>
                <w:lang w:eastAsia="en-US"/>
              </w:rPr>
              <w:t>8</w:t>
            </w:r>
            <w:r w:rsidR="00805463" w:rsidRPr="00104233">
              <w:rPr>
                <w:rFonts w:ascii="Calibri" w:hAnsi="Calibri"/>
                <w:lang w:eastAsia="en-US"/>
              </w:rPr>
              <w:t>.</w:t>
            </w:r>
            <w:r w:rsidR="0003001F" w:rsidRPr="00104233">
              <w:rPr>
                <w:rFonts w:ascii="Calibri" w:hAnsi="Calibri"/>
                <w:lang w:eastAsia="en-US"/>
              </w:rPr>
              <w:t>5</w:t>
            </w:r>
            <w:bookmarkStart w:id="15" w:name="_GoBack"/>
            <w:bookmarkEnd w:id="15"/>
          </w:p>
        </w:tc>
        <w:tc>
          <w:tcPr>
            <w:tcW w:w="9207" w:type="dxa"/>
            <w:shd w:val="pct12" w:color="auto" w:fill="auto"/>
          </w:tcPr>
          <w:p w:rsidR="00805463" w:rsidRPr="00104233" w:rsidRDefault="00805463" w:rsidP="00652965">
            <w:pPr>
              <w:widowControl w:val="0"/>
              <w:suppressAutoHyphens/>
              <w:overflowPunct w:val="0"/>
              <w:autoSpaceDE w:val="0"/>
              <w:snapToGrid w:val="0"/>
              <w:spacing w:after="120" w:line="276" w:lineRule="auto"/>
              <w:contextualSpacing/>
              <w:jc w:val="both"/>
              <w:rPr>
                <w:rFonts w:ascii="Calibri" w:eastAsia="Calibri" w:hAnsi="Calibri"/>
                <w:lang w:eastAsia="en-US"/>
              </w:rPr>
            </w:pPr>
            <w:r w:rsidRPr="00104233">
              <w:rPr>
                <w:rFonts w:ascii="Calibri" w:eastAsia="Calibri" w:hAnsi="Calibri"/>
                <w:lang w:eastAsia="en-US"/>
              </w:rPr>
              <w:t>Pojazd należy wydać z pełnymi zbiornikami zatankowanymi paliwem.</w:t>
            </w:r>
          </w:p>
        </w:tc>
        <w:tc>
          <w:tcPr>
            <w:tcW w:w="3762" w:type="dxa"/>
            <w:shd w:val="pct12" w:color="auto" w:fill="auto"/>
          </w:tcPr>
          <w:p w:rsidR="00805463" w:rsidRPr="00104233" w:rsidRDefault="00805463">
            <w:pPr>
              <w:rPr>
                <w:rFonts w:asciiTheme="minorHAnsi" w:hAnsiTheme="minorHAnsi"/>
              </w:rPr>
            </w:pPr>
          </w:p>
        </w:tc>
      </w:tr>
      <w:tr w:rsidR="00805463" w:rsidRPr="00104233" w:rsidTr="00AD0462">
        <w:tc>
          <w:tcPr>
            <w:tcW w:w="1249" w:type="dxa"/>
            <w:shd w:val="pct12" w:color="auto" w:fill="auto"/>
          </w:tcPr>
          <w:p w:rsidR="00805463" w:rsidRPr="00104233" w:rsidRDefault="008E158F" w:rsidP="008E158F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 w:cs="Calibri"/>
                <w:b/>
                <w:lang w:eastAsia="en-US"/>
              </w:rPr>
            </w:pPr>
            <w:r w:rsidRPr="00104233">
              <w:rPr>
                <w:rFonts w:ascii="Calibri" w:hAnsi="Calibri" w:cs="Calibri"/>
                <w:b/>
                <w:lang w:eastAsia="en-US"/>
              </w:rPr>
              <w:lastRenderedPageBreak/>
              <w:t>9.</w:t>
            </w:r>
          </w:p>
        </w:tc>
        <w:tc>
          <w:tcPr>
            <w:tcW w:w="9207" w:type="dxa"/>
            <w:shd w:val="pct12" w:color="auto" w:fill="auto"/>
          </w:tcPr>
          <w:p w:rsidR="00805463" w:rsidRPr="00104233" w:rsidRDefault="00805463" w:rsidP="00652965">
            <w:pPr>
              <w:widowControl w:val="0"/>
              <w:suppressAutoHyphens/>
              <w:overflowPunct w:val="0"/>
              <w:autoSpaceDE w:val="0"/>
              <w:snapToGrid w:val="0"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104233">
              <w:rPr>
                <w:rFonts w:ascii="Calibri" w:hAnsi="Calibri" w:cs="Calibri"/>
                <w:b/>
              </w:rPr>
              <w:t>Warunki realizacji przedmiotu zamówienia</w:t>
            </w:r>
          </w:p>
        </w:tc>
        <w:tc>
          <w:tcPr>
            <w:tcW w:w="3762" w:type="dxa"/>
            <w:shd w:val="pct12" w:color="auto" w:fill="auto"/>
          </w:tcPr>
          <w:p w:rsidR="00805463" w:rsidRPr="00104233" w:rsidRDefault="00805463">
            <w:pPr>
              <w:rPr>
                <w:rFonts w:asciiTheme="minorHAnsi" w:hAnsiTheme="minorHAnsi"/>
              </w:rPr>
            </w:pPr>
          </w:p>
        </w:tc>
      </w:tr>
      <w:tr w:rsidR="00805463" w:rsidRPr="00F1627C" w:rsidTr="00AD0462">
        <w:tc>
          <w:tcPr>
            <w:tcW w:w="1249" w:type="dxa"/>
            <w:shd w:val="pct12" w:color="auto" w:fill="auto"/>
          </w:tcPr>
          <w:p w:rsidR="00805463" w:rsidRPr="00F1627C" w:rsidRDefault="008E158F" w:rsidP="00805463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 w:cs="Calibri"/>
                <w:lang w:eastAsia="en-US"/>
              </w:rPr>
            </w:pPr>
            <w:r w:rsidRPr="00F1627C">
              <w:rPr>
                <w:rFonts w:ascii="Calibri" w:hAnsi="Calibri" w:cs="Calibri"/>
                <w:lang w:eastAsia="en-US"/>
              </w:rPr>
              <w:t>9</w:t>
            </w:r>
            <w:r w:rsidR="00805463" w:rsidRPr="00F1627C">
              <w:rPr>
                <w:rFonts w:ascii="Calibri" w:hAnsi="Calibri" w:cs="Calibri"/>
                <w:lang w:eastAsia="en-US"/>
              </w:rPr>
              <w:t>.1</w:t>
            </w:r>
          </w:p>
        </w:tc>
        <w:tc>
          <w:tcPr>
            <w:tcW w:w="9207" w:type="dxa"/>
            <w:shd w:val="pct12" w:color="auto" w:fill="auto"/>
          </w:tcPr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</w:rPr>
            </w:pPr>
            <w:r w:rsidRPr="00F1627C">
              <w:rPr>
                <w:rFonts w:ascii="Calibri" w:hAnsi="Calibri" w:cs="Calibri"/>
              </w:rPr>
              <w:t xml:space="preserve">Zamawiający dokona odbioru technicznego samochodu w siedzibie wykonawcy lub w miejscu wykonania samochodu, po zakończeniu jego produkcji. </w:t>
            </w:r>
          </w:p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</w:rPr>
            </w:pPr>
            <w:r w:rsidRPr="00F1627C">
              <w:rPr>
                <w:rFonts w:ascii="Calibri" w:hAnsi="Calibri" w:cs="Calibri"/>
              </w:rPr>
              <w:t xml:space="preserve">Odbioru dokona dwóch przedstawicieli zamawiającego w obecności przedstawicieli wykonawcy. </w:t>
            </w:r>
          </w:p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</w:rPr>
            </w:pPr>
            <w:r w:rsidRPr="00F1627C">
              <w:rPr>
                <w:rFonts w:ascii="Calibri" w:hAnsi="Calibri" w:cs="Calibri"/>
              </w:rPr>
              <w:t xml:space="preserve">Zamawiający dokona odbioru końcowego przedmiotu zamówienia w siedzibie wykonawcy. </w:t>
            </w:r>
          </w:p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  <w:lang w:eastAsia="ar-SA"/>
              </w:rPr>
            </w:pPr>
            <w:r w:rsidRPr="00F1627C">
              <w:rPr>
                <w:rFonts w:ascii="Calibri" w:hAnsi="Calibri" w:cs="Calibri"/>
              </w:rPr>
              <w:t xml:space="preserve">Wykonawca ponosi wszystkie koszty związane z odbiorem technicznym i odbiorem końcowym, w tym </w:t>
            </w:r>
            <w:r w:rsidRPr="00F1627C">
              <w:rPr>
                <w:rFonts w:ascii="Calibri" w:hAnsi="Calibri" w:cs="Calibri"/>
                <w:lang w:eastAsia="ar-SA"/>
              </w:rPr>
              <w:t xml:space="preserve">przejazdem, zakwaterowaniem i wyżywieniem </w:t>
            </w:r>
            <w:r w:rsidRPr="00F1627C">
              <w:rPr>
                <w:rFonts w:ascii="Calibri" w:hAnsi="Calibri" w:cs="Calibri"/>
              </w:rPr>
              <w:t>dwóch przedstawicieli zamawiającego</w:t>
            </w:r>
            <w:r w:rsidRPr="00F1627C">
              <w:rPr>
                <w:rFonts w:ascii="Calibri" w:hAnsi="Calibri" w:cs="Calibri"/>
                <w:lang w:eastAsia="ar-SA"/>
              </w:rPr>
              <w:t>.</w:t>
            </w:r>
          </w:p>
          <w:p w:rsidR="00805463" w:rsidRPr="00F1627C" w:rsidRDefault="00104233" w:rsidP="00104233">
            <w:pPr>
              <w:suppressAutoHyphens/>
              <w:jc w:val="both"/>
              <w:rPr>
                <w:rFonts w:ascii="Calibri" w:hAnsi="Calibri" w:cs="Calibri"/>
                <w:b/>
              </w:rPr>
            </w:pPr>
            <w:r w:rsidRPr="00F1627C">
              <w:rPr>
                <w:rFonts w:ascii="Calibri" w:hAnsi="Calibri" w:cs="Calibri"/>
              </w:rPr>
              <w:t>Do obowiązków wykonawcy należy zapewnienie na własny koszt możliwości przejazdu samochodem do siedziby zamawiającego oraz ubezpieczenie pojazdu od odpowiedzialności cywilnej i auto-casco na okres przejazdu.</w:t>
            </w:r>
          </w:p>
        </w:tc>
        <w:tc>
          <w:tcPr>
            <w:tcW w:w="3762" w:type="dxa"/>
            <w:shd w:val="pct12" w:color="auto" w:fill="auto"/>
          </w:tcPr>
          <w:p w:rsidR="00805463" w:rsidRPr="00F1627C" w:rsidRDefault="00805463">
            <w:pPr>
              <w:rPr>
                <w:rFonts w:asciiTheme="minorHAnsi" w:hAnsiTheme="minorHAnsi"/>
              </w:rPr>
            </w:pPr>
          </w:p>
        </w:tc>
      </w:tr>
      <w:tr w:rsidR="006906C5" w:rsidRPr="00104233" w:rsidTr="00AD0462">
        <w:tc>
          <w:tcPr>
            <w:tcW w:w="1249" w:type="dxa"/>
            <w:shd w:val="pct12" w:color="auto" w:fill="auto"/>
          </w:tcPr>
          <w:p w:rsidR="006906C5" w:rsidRPr="00104233" w:rsidRDefault="006906C5" w:rsidP="00652965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 w:cs="Calibri"/>
                <w:b/>
                <w:lang w:eastAsia="en-US"/>
              </w:rPr>
            </w:pPr>
            <w:r w:rsidRPr="00104233">
              <w:rPr>
                <w:rFonts w:ascii="Calibri" w:hAnsi="Calibri" w:cs="Calibri"/>
                <w:b/>
                <w:lang w:eastAsia="en-US"/>
              </w:rPr>
              <w:t>10.</w:t>
            </w:r>
          </w:p>
        </w:tc>
        <w:tc>
          <w:tcPr>
            <w:tcW w:w="9207" w:type="dxa"/>
            <w:shd w:val="pct12" w:color="auto" w:fill="auto"/>
          </w:tcPr>
          <w:p w:rsidR="006906C5" w:rsidRPr="00104233" w:rsidRDefault="006906C5" w:rsidP="00652965">
            <w:pPr>
              <w:suppressAutoHyphens/>
              <w:rPr>
                <w:rFonts w:ascii="Calibri" w:hAnsi="Calibri" w:cs="Calibri"/>
                <w:b/>
              </w:rPr>
            </w:pPr>
            <w:r w:rsidRPr="00104233">
              <w:rPr>
                <w:rFonts w:ascii="Calibri" w:hAnsi="Calibri" w:cs="Calibri"/>
                <w:b/>
              </w:rPr>
              <w:t>Przeszkolenie w zakresie obsługi przedmiotu dostawy</w:t>
            </w:r>
          </w:p>
        </w:tc>
        <w:tc>
          <w:tcPr>
            <w:tcW w:w="3762" w:type="dxa"/>
            <w:shd w:val="pct12" w:color="auto" w:fill="auto"/>
          </w:tcPr>
          <w:p w:rsidR="006906C5" w:rsidRPr="00104233" w:rsidRDefault="006906C5">
            <w:pPr>
              <w:rPr>
                <w:rFonts w:asciiTheme="minorHAnsi" w:hAnsiTheme="minorHAnsi"/>
                <w:b/>
              </w:rPr>
            </w:pPr>
          </w:p>
        </w:tc>
      </w:tr>
      <w:tr w:rsidR="00DC342E" w:rsidRPr="00104233" w:rsidTr="00AD0462">
        <w:tc>
          <w:tcPr>
            <w:tcW w:w="1249" w:type="dxa"/>
            <w:shd w:val="pct12" w:color="auto" w:fill="auto"/>
          </w:tcPr>
          <w:p w:rsidR="00DC342E" w:rsidRPr="00104233" w:rsidRDefault="00DC342E" w:rsidP="00652965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104233">
              <w:rPr>
                <w:rFonts w:asciiTheme="minorHAnsi" w:hAnsiTheme="minorHAnsi" w:cstheme="minorHAnsi"/>
                <w:lang w:eastAsia="en-US"/>
              </w:rPr>
              <w:t>10.1</w:t>
            </w:r>
          </w:p>
        </w:tc>
        <w:tc>
          <w:tcPr>
            <w:tcW w:w="9207" w:type="dxa"/>
            <w:shd w:val="pct12" w:color="auto" w:fill="auto"/>
          </w:tcPr>
          <w:p w:rsidR="00104233" w:rsidRPr="00104233" w:rsidRDefault="00104233" w:rsidP="00104233">
            <w:pPr>
              <w:tabs>
                <w:tab w:val="num" w:pos="1080"/>
              </w:tabs>
              <w:suppressAutoHyphens/>
              <w:jc w:val="both"/>
              <w:rPr>
                <w:rFonts w:ascii="Calibri" w:hAnsi="Calibri" w:cs="Calibri"/>
              </w:rPr>
            </w:pPr>
            <w:r w:rsidRPr="00104233">
              <w:rPr>
                <w:rFonts w:ascii="Calibri" w:hAnsi="Calibri" w:cs="Calibri"/>
              </w:rPr>
              <w:t xml:space="preserve">Do obowiązków wykonawcy należy przeprowadzenie w siedzibie wykonawcy  </w:t>
            </w:r>
            <w:r w:rsidRPr="00104233">
              <w:rPr>
                <w:rFonts w:ascii="Calibri" w:hAnsi="Calibri" w:cs="Calibri"/>
                <w:lang w:eastAsia="ar-SA"/>
              </w:rPr>
              <w:t>szkolenia z zakresu obsługi pojazdu i urządzeń stanowiących jego wyposażenie dla osób wytypowanych przez zamawiającego.</w:t>
            </w:r>
          </w:p>
          <w:p w:rsidR="00DC342E" w:rsidRPr="00104233" w:rsidRDefault="00DC342E" w:rsidP="00652965">
            <w:pPr>
              <w:suppressAutoHyphens/>
              <w:rPr>
                <w:rFonts w:asciiTheme="minorHAnsi" w:hAnsiTheme="minorHAnsi" w:cstheme="minorHAnsi"/>
              </w:rPr>
            </w:pPr>
          </w:p>
        </w:tc>
        <w:tc>
          <w:tcPr>
            <w:tcW w:w="3762" w:type="dxa"/>
            <w:shd w:val="pct12" w:color="auto" w:fill="auto"/>
          </w:tcPr>
          <w:p w:rsidR="00DC342E" w:rsidRPr="00104233" w:rsidRDefault="00DC342E">
            <w:pPr>
              <w:rPr>
                <w:rFonts w:asciiTheme="minorHAnsi" w:hAnsiTheme="minorHAnsi"/>
              </w:rPr>
            </w:pPr>
          </w:p>
        </w:tc>
      </w:tr>
    </w:tbl>
    <w:p w:rsidR="000E48D4" w:rsidRDefault="000E48D4"/>
    <w:p w:rsidR="00805463" w:rsidRDefault="00805463"/>
    <w:p w:rsidR="00E15A09" w:rsidRDefault="00E15A09"/>
    <w:p w:rsidR="00E15A09" w:rsidRDefault="00E15A09"/>
    <w:p w:rsidR="00805463" w:rsidRDefault="00805463"/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0E48D4" w:rsidRPr="000E48D4" w:rsidTr="00652965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  <w:r w:rsidRPr="000E48D4">
              <w:rPr>
                <w:i/>
                <w:sz w:val="20"/>
                <w:szCs w:val="20"/>
              </w:rPr>
              <w:t>data</w:t>
            </w:r>
          </w:p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  <w:r w:rsidRPr="000E48D4">
              <w:rPr>
                <w:i/>
                <w:iCs/>
                <w:sz w:val="20"/>
                <w:szCs w:val="20"/>
                <w:lang w:eastAsia="en-US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  <w:r w:rsidRPr="000E48D4">
              <w:rPr>
                <w:i/>
                <w:iCs/>
                <w:sz w:val="20"/>
                <w:szCs w:val="20"/>
                <w:lang w:eastAsia="en-US"/>
              </w:rPr>
              <w:t>podpis osób/osoby uprawnionej do reprezentowania wykonawcy</w:t>
            </w:r>
          </w:p>
        </w:tc>
      </w:tr>
      <w:tr w:rsidR="000E48D4" w:rsidRPr="000E48D4" w:rsidTr="00652965">
        <w:trPr>
          <w:jc w:val="center"/>
        </w:trPr>
        <w:tc>
          <w:tcPr>
            <w:tcW w:w="1618" w:type="dxa"/>
          </w:tcPr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</w:tc>
        <w:tc>
          <w:tcPr>
            <w:tcW w:w="3941" w:type="dxa"/>
          </w:tcPr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</w:tc>
        <w:tc>
          <w:tcPr>
            <w:tcW w:w="3856" w:type="dxa"/>
          </w:tcPr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</w:tc>
      </w:tr>
    </w:tbl>
    <w:p w:rsidR="000E48D4" w:rsidRPr="00F002ED" w:rsidRDefault="000E48D4"/>
    <w:sectPr w:rsidR="000E48D4" w:rsidRPr="00F002ED" w:rsidSect="006F31C3">
      <w:headerReference w:type="default" r:id="rId8"/>
      <w:footerReference w:type="even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EB3" w:rsidRDefault="00685EB3">
      <w:r>
        <w:separator/>
      </w:r>
    </w:p>
  </w:endnote>
  <w:endnote w:type="continuationSeparator" w:id="0">
    <w:p w:rsidR="00685EB3" w:rsidRDefault="00685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B3" w:rsidRDefault="00546C32" w:rsidP="0012564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85EB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85EB3" w:rsidRDefault="00685EB3" w:rsidP="007249A4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B3" w:rsidRDefault="00685EB3" w:rsidP="00125645">
    <w:pPr>
      <w:pStyle w:val="Stopka"/>
      <w:framePr w:wrap="around" w:vAnchor="text" w:hAnchor="margin" w:xAlign="right" w:y="1"/>
      <w:rPr>
        <w:rStyle w:val="Numerstrony"/>
      </w:rPr>
    </w:pPr>
  </w:p>
  <w:p w:rsidR="00685EB3" w:rsidRDefault="00685EB3" w:rsidP="00433F82">
    <w:pPr>
      <w:pStyle w:val="Stopka"/>
      <w:tabs>
        <w:tab w:val="center" w:pos="6821"/>
        <w:tab w:val="left" w:pos="11724"/>
      </w:tabs>
      <w:ind w:right="360"/>
      <w:jc w:val="center"/>
    </w:pPr>
    <w:r w:rsidRPr="00433F82">
      <w:rPr>
        <w:noProof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EB3" w:rsidRDefault="00685EB3">
      <w:r>
        <w:separator/>
      </w:r>
    </w:p>
  </w:footnote>
  <w:footnote w:type="continuationSeparator" w:id="0">
    <w:p w:rsidR="00685EB3" w:rsidRDefault="00685E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B3" w:rsidRDefault="00685EB3" w:rsidP="00EF1334">
    <w:pPr>
      <w:pStyle w:val="Nagwek"/>
      <w:jc w:val="right"/>
    </w:pPr>
    <w:r>
      <w:rPr>
        <w:noProof/>
      </w:rPr>
      <w:drawing>
        <wp:inline distT="0" distB="0" distL="0" distR="0">
          <wp:extent cx="866775" cy="323850"/>
          <wp:effectExtent l="0" t="0" r="9525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6C3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left:0;text-align:left;margin-left:0;margin-top:0;width:183.15pt;height:9.2pt;z-index:251661312;visibility:visible;mso-position-horizontal:left;mso-position-horizontal-relative:margin;mso-position-vertical:center;mso-position-vertical-relative:top-margin-area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" o:allowincell="f" filled="f" stroked="f">
          <v:textbox style="mso-next-textbox:#Text Box 2;mso-fit-shape-to-text:t" inset=",0,,0">
            <w:txbxContent>
              <w:sdt>
                <w:sdtPr>
                  <w:rPr>
                    <w:color w:val="000000" w:themeColor="text1"/>
                    <w:lang w:val="en-US"/>
                  </w:rPr>
                  <w:alias w:val="Tytuł"/>
                  <w:id w:val="1025521440"/>
                  <w:placeholder>
                    <w:docPart w:val="212FCBB76BAB46D3AA30D207C6BC23B5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685EB3" w:rsidRDefault="00685EB3">
                    <w:r w:rsidRPr="00714975">
                      <w:rPr>
                        <w:color w:val="000000" w:themeColor="text1"/>
                        <w:lang w:val="en-US"/>
                      </w:rPr>
                      <w:t xml:space="preserve">KP PSP </w:t>
                    </w:r>
                    <w:proofErr w:type="spellStart"/>
                    <w:r w:rsidRPr="00714975">
                      <w:rPr>
                        <w:color w:val="000000" w:themeColor="text1"/>
                        <w:lang w:val="en-US"/>
                      </w:rPr>
                      <w:t>Żary</w:t>
                    </w:r>
                    <w:proofErr w:type="spellEnd"/>
                    <w:r w:rsidRPr="00714975">
                      <w:rPr>
                        <w:color w:val="000000" w:themeColor="text1"/>
                        <w:lang w:val="en-US"/>
                      </w:rPr>
                      <w:t xml:space="preserve"> PK.2370.0</w:t>
                    </w:r>
                    <w:r w:rsidR="00697143">
                      <w:rPr>
                        <w:color w:val="000000" w:themeColor="text1"/>
                        <w:lang w:val="en-US"/>
                      </w:rPr>
                      <w:t>1</w:t>
                    </w:r>
                    <w:r w:rsidRPr="00714975">
                      <w:rPr>
                        <w:color w:val="000000" w:themeColor="text1"/>
                        <w:lang w:val="en-US"/>
                      </w:rPr>
                      <w:t>.201</w:t>
                    </w:r>
                    <w:r w:rsidR="00697143">
                      <w:rPr>
                        <w:color w:val="000000" w:themeColor="text1"/>
                        <w:lang w:val="en-US"/>
                      </w:rPr>
                      <w:t>4</w:t>
                    </w:r>
                  </w:p>
                </w:sdtContent>
              </w:sdt>
            </w:txbxContent>
          </v:textbox>
          <w10:wrap anchorx="margin" anchory="margin"/>
        </v:shape>
      </w:pict>
    </w:r>
    <w:r w:rsidR="00546C32">
      <w:rPr>
        <w:noProof/>
      </w:rPr>
      <w:pict>
        <v:shape id="Text Box 1" o:spid="_x0000_s2049" type="#_x0000_t202" style="position:absolute;left:0;text-align:left;margin-left:0;margin-top:0;width:70.9pt;height:13.8pt;z-index:251660288;visibility:visible;mso-width-percent:1000;mso-position-horizontal:left;mso-position-horizontal-relative:page;mso-position-vertical:center;mso-position-vertical-relative:top-margin-area;mso-width-percent:1000;mso-width-relative:left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" o:allowincell="f" fillcolor="#4f81bd [3204]" stroked="f">
          <v:textbox style="mso-next-textbox:#Text Box 1;mso-fit-shape-to-text:t" inset=",0,,0">
            <w:txbxContent>
              <w:p w:rsidR="00685EB3" w:rsidRDefault="00546C32">
                <w:pPr>
                  <w:jc w:val="right"/>
                  <w:rPr>
                    <w:color w:val="FFFFFF" w:themeColor="background1"/>
                  </w:rPr>
                </w:pPr>
                <w:r w:rsidRPr="00546C32">
                  <w:fldChar w:fldCharType="begin"/>
                </w:r>
                <w:r w:rsidR="00685EB3">
                  <w:instrText xml:space="preserve"> PAGE   \* MERGEFORMAT </w:instrText>
                </w:r>
                <w:r w:rsidRPr="00546C32">
                  <w:fldChar w:fldCharType="separate"/>
                </w:r>
                <w:r w:rsidR="00E15A09" w:rsidRPr="00E15A09">
                  <w:rPr>
                    <w:noProof/>
                    <w:color w:val="FFFFFF" w:themeColor="background1"/>
                  </w:rPr>
                  <w:t>18</w:t>
                </w:r>
                <w:r>
                  <w:rPr>
                    <w:noProof/>
                    <w:color w:val="FFFFFF" w:themeColor="background1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A426D"/>
    <w:multiLevelType w:val="hybridMultilevel"/>
    <w:tmpl w:val="0D8620B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AB6D3A"/>
    <w:multiLevelType w:val="hybridMultilevel"/>
    <w:tmpl w:val="0C044168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8A4AEF"/>
    <w:multiLevelType w:val="multilevel"/>
    <w:tmpl w:val="478E7A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>
    <w:nsid w:val="1AA73619"/>
    <w:multiLevelType w:val="hybridMultilevel"/>
    <w:tmpl w:val="1068DE4C"/>
    <w:lvl w:ilvl="0" w:tplc="A978CC02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1E169B5"/>
    <w:multiLevelType w:val="hybridMultilevel"/>
    <w:tmpl w:val="07E685F6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D2109E"/>
    <w:multiLevelType w:val="hybridMultilevel"/>
    <w:tmpl w:val="3FB0CAD8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D90C2D"/>
    <w:multiLevelType w:val="hybridMultilevel"/>
    <w:tmpl w:val="B51A4482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5275AC"/>
    <w:multiLevelType w:val="hybridMultilevel"/>
    <w:tmpl w:val="42528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7123DE"/>
    <w:multiLevelType w:val="hybridMultilevel"/>
    <w:tmpl w:val="8558F250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A247D6"/>
    <w:multiLevelType w:val="hybridMultilevel"/>
    <w:tmpl w:val="2F646284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703969"/>
    <w:multiLevelType w:val="hybridMultilevel"/>
    <w:tmpl w:val="977E6B9A"/>
    <w:lvl w:ilvl="0" w:tplc="55FC3E1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sz w:val="2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185E39"/>
    <w:multiLevelType w:val="hybridMultilevel"/>
    <w:tmpl w:val="D8A60C26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5000714"/>
    <w:multiLevelType w:val="hybridMultilevel"/>
    <w:tmpl w:val="4FDAF6A4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21D5E"/>
    <w:multiLevelType w:val="hybridMultilevel"/>
    <w:tmpl w:val="9188B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454F89"/>
    <w:multiLevelType w:val="multilevel"/>
    <w:tmpl w:val="EB7EF7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6">
    <w:nsid w:val="3BBD70F7"/>
    <w:multiLevelType w:val="hybridMultilevel"/>
    <w:tmpl w:val="21F061D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866B40"/>
    <w:multiLevelType w:val="hybridMultilevel"/>
    <w:tmpl w:val="A5C033DE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122E20"/>
    <w:multiLevelType w:val="multilevel"/>
    <w:tmpl w:val="E2DA7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1.%2."/>
      <w:lvlJc w:val="left"/>
      <w:pPr>
        <w:ind w:left="1000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>
    <w:nsid w:val="43997D35"/>
    <w:multiLevelType w:val="hybridMultilevel"/>
    <w:tmpl w:val="3F18046C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706078"/>
    <w:multiLevelType w:val="hybridMultilevel"/>
    <w:tmpl w:val="4E5C74CE"/>
    <w:lvl w:ilvl="0" w:tplc="6678793E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2621F0"/>
    <w:multiLevelType w:val="hybridMultilevel"/>
    <w:tmpl w:val="19DC959E"/>
    <w:lvl w:ilvl="0" w:tplc="F182B5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CA8B6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23">
    <w:nsid w:val="4B582A96"/>
    <w:multiLevelType w:val="multilevel"/>
    <w:tmpl w:val="71CC416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pStyle w:val="StylNagwek2Calibri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4BDA267A"/>
    <w:multiLevelType w:val="hybridMultilevel"/>
    <w:tmpl w:val="9AC6388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BC74DF"/>
    <w:multiLevelType w:val="hybridMultilevel"/>
    <w:tmpl w:val="E042CF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E9C437E"/>
    <w:multiLevelType w:val="hybridMultilevel"/>
    <w:tmpl w:val="787CC08A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937826"/>
    <w:multiLevelType w:val="hybridMultilevel"/>
    <w:tmpl w:val="5164F7A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2A521CA"/>
    <w:multiLevelType w:val="hybridMultilevel"/>
    <w:tmpl w:val="E18C3C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265D6C"/>
    <w:multiLevelType w:val="hybridMultilevel"/>
    <w:tmpl w:val="76CAC49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1051C3B"/>
    <w:multiLevelType w:val="hybridMultilevel"/>
    <w:tmpl w:val="78ACF886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2CC5EAB"/>
    <w:multiLevelType w:val="hybridMultilevel"/>
    <w:tmpl w:val="91C0E3EC"/>
    <w:lvl w:ilvl="0" w:tplc="CEE854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49B2F11"/>
    <w:multiLevelType w:val="hybridMultilevel"/>
    <w:tmpl w:val="D0D8770C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ED457BE"/>
    <w:multiLevelType w:val="hybridMultilevel"/>
    <w:tmpl w:val="C226D0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3"/>
  </w:num>
  <w:num w:numId="3">
    <w:abstractNumId w:val="17"/>
  </w:num>
  <w:num w:numId="4">
    <w:abstractNumId w:val="5"/>
  </w:num>
  <w:num w:numId="5">
    <w:abstractNumId w:val="6"/>
  </w:num>
  <w:num w:numId="6">
    <w:abstractNumId w:val="7"/>
  </w:num>
  <w:num w:numId="7">
    <w:abstractNumId w:val="24"/>
  </w:num>
  <w:num w:numId="8">
    <w:abstractNumId w:val="29"/>
  </w:num>
  <w:num w:numId="9">
    <w:abstractNumId w:val="10"/>
  </w:num>
  <w:num w:numId="10">
    <w:abstractNumId w:val="16"/>
  </w:num>
  <w:num w:numId="11">
    <w:abstractNumId w:val="32"/>
  </w:num>
  <w:num w:numId="12">
    <w:abstractNumId w:val="13"/>
  </w:num>
  <w:num w:numId="13">
    <w:abstractNumId w:val="19"/>
  </w:num>
  <w:num w:numId="14">
    <w:abstractNumId w:val="1"/>
  </w:num>
  <w:num w:numId="15">
    <w:abstractNumId w:val="27"/>
  </w:num>
  <w:num w:numId="16">
    <w:abstractNumId w:val="30"/>
  </w:num>
  <w:num w:numId="17">
    <w:abstractNumId w:val="12"/>
  </w:num>
  <w:num w:numId="18">
    <w:abstractNumId w:val="9"/>
  </w:num>
  <w:num w:numId="19">
    <w:abstractNumId w:val="21"/>
  </w:num>
  <w:num w:numId="20">
    <w:abstractNumId w:val="2"/>
  </w:num>
  <w:num w:numId="21">
    <w:abstractNumId w:val="0"/>
  </w:num>
  <w:num w:numId="22">
    <w:abstractNumId w:val="26"/>
  </w:num>
  <w:num w:numId="23">
    <w:abstractNumId w:val="31"/>
  </w:num>
  <w:num w:numId="24">
    <w:abstractNumId w:val="20"/>
  </w:num>
  <w:num w:numId="25">
    <w:abstractNumId w:val="28"/>
  </w:num>
  <w:num w:numId="26">
    <w:abstractNumId w:val="33"/>
  </w:num>
  <w:num w:numId="27">
    <w:abstractNumId w:val="14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4"/>
  </w:num>
  <w:num w:numId="32">
    <w:abstractNumId w:val="25"/>
  </w:num>
  <w:num w:numId="33">
    <w:abstractNumId w:val="3"/>
  </w:num>
  <w:num w:numId="3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stylePaneFormatFilter w:val="3F0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F31C3"/>
    <w:rsid w:val="00004DD8"/>
    <w:rsid w:val="0000745E"/>
    <w:rsid w:val="00020882"/>
    <w:rsid w:val="00020D08"/>
    <w:rsid w:val="00024C61"/>
    <w:rsid w:val="0003001F"/>
    <w:rsid w:val="00030E1F"/>
    <w:rsid w:val="00034495"/>
    <w:rsid w:val="00042612"/>
    <w:rsid w:val="000549DA"/>
    <w:rsid w:val="00057648"/>
    <w:rsid w:val="00062A20"/>
    <w:rsid w:val="00062D50"/>
    <w:rsid w:val="00064DEC"/>
    <w:rsid w:val="0006530D"/>
    <w:rsid w:val="0008593F"/>
    <w:rsid w:val="00091FA6"/>
    <w:rsid w:val="00094822"/>
    <w:rsid w:val="000A1536"/>
    <w:rsid w:val="000A3679"/>
    <w:rsid w:val="000A3ABE"/>
    <w:rsid w:val="000A4AB5"/>
    <w:rsid w:val="000A5F4B"/>
    <w:rsid w:val="000B4421"/>
    <w:rsid w:val="000C488C"/>
    <w:rsid w:val="000C59BD"/>
    <w:rsid w:val="000D2A37"/>
    <w:rsid w:val="000D3A10"/>
    <w:rsid w:val="000D7EA9"/>
    <w:rsid w:val="000E16B2"/>
    <w:rsid w:val="000E1B43"/>
    <w:rsid w:val="000E3CC0"/>
    <w:rsid w:val="000E48D4"/>
    <w:rsid w:val="000F02EA"/>
    <w:rsid w:val="000F162D"/>
    <w:rsid w:val="000F2065"/>
    <w:rsid w:val="000F474E"/>
    <w:rsid w:val="000F708D"/>
    <w:rsid w:val="00102095"/>
    <w:rsid w:val="00104233"/>
    <w:rsid w:val="001042EC"/>
    <w:rsid w:val="00125645"/>
    <w:rsid w:val="00127948"/>
    <w:rsid w:val="00134EE6"/>
    <w:rsid w:val="00135A07"/>
    <w:rsid w:val="001367E2"/>
    <w:rsid w:val="00146965"/>
    <w:rsid w:val="00147436"/>
    <w:rsid w:val="0015072C"/>
    <w:rsid w:val="00154AA8"/>
    <w:rsid w:val="001622DA"/>
    <w:rsid w:val="00164E74"/>
    <w:rsid w:val="00171D26"/>
    <w:rsid w:val="00173F85"/>
    <w:rsid w:val="00175C17"/>
    <w:rsid w:val="00177206"/>
    <w:rsid w:val="00182EAD"/>
    <w:rsid w:val="00185B12"/>
    <w:rsid w:val="00194922"/>
    <w:rsid w:val="001959F6"/>
    <w:rsid w:val="00195BE8"/>
    <w:rsid w:val="001A2869"/>
    <w:rsid w:val="001A6B74"/>
    <w:rsid w:val="001B2AD2"/>
    <w:rsid w:val="001B4801"/>
    <w:rsid w:val="001B79AB"/>
    <w:rsid w:val="001B7ED8"/>
    <w:rsid w:val="001C022E"/>
    <w:rsid w:val="001C2B31"/>
    <w:rsid w:val="001C3C11"/>
    <w:rsid w:val="001C75B6"/>
    <w:rsid w:val="001C7C9D"/>
    <w:rsid w:val="001D1266"/>
    <w:rsid w:val="001D16E3"/>
    <w:rsid w:val="001D68DC"/>
    <w:rsid w:val="001D7BDA"/>
    <w:rsid w:val="001E5970"/>
    <w:rsid w:val="001F4BE8"/>
    <w:rsid w:val="001F558D"/>
    <w:rsid w:val="002016BE"/>
    <w:rsid w:val="00203C9B"/>
    <w:rsid w:val="00205C60"/>
    <w:rsid w:val="002104AB"/>
    <w:rsid w:val="0022361A"/>
    <w:rsid w:val="00223C0F"/>
    <w:rsid w:val="00226AE8"/>
    <w:rsid w:val="0023092E"/>
    <w:rsid w:val="00232D2E"/>
    <w:rsid w:val="00236667"/>
    <w:rsid w:val="002374A2"/>
    <w:rsid w:val="00242438"/>
    <w:rsid w:val="00244C00"/>
    <w:rsid w:val="00246FE0"/>
    <w:rsid w:val="00255A0C"/>
    <w:rsid w:val="002564CA"/>
    <w:rsid w:val="00265AA4"/>
    <w:rsid w:val="00266CBA"/>
    <w:rsid w:val="00267FE4"/>
    <w:rsid w:val="002707D0"/>
    <w:rsid w:val="0027155E"/>
    <w:rsid w:val="002737A2"/>
    <w:rsid w:val="002740B3"/>
    <w:rsid w:val="002766E7"/>
    <w:rsid w:val="00276F94"/>
    <w:rsid w:val="0028616E"/>
    <w:rsid w:val="002938B8"/>
    <w:rsid w:val="00293B20"/>
    <w:rsid w:val="00297753"/>
    <w:rsid w:val="002A0E11"/>
    <w:rsid w:val="002A2D1F"/>
    <w:rsid w:val="002A72D5"/>
    <w:rsid w:val="002B7D3B"/>
    <w:rsid w:val="002C460A"/>
    <w:rsid w:val="002D0FEB"/>
    <w:rsid w:val="002D1AF6"/>
    <w:rsid w:val="002D2A87"/>
    <w:rsid w:val="002D3254"/>
    <w:rsid w:val="002D4280"/>
    <w:rsid w:val="002D7C91"/>
    <w:rsid w:val="002E065E"/>
    <w:rsid w:val="002E16B9"/>
    <w:rsid w:val="002E3C54"/>
    <w:rsid w:val="002E64C9"/>
    <w:rsid w:val="002F173E"/>
    <w:rsid w:val="002F2217"/>
    <w:rsid w:val="002F3202"/>
    <w:rsid w:val="002F35F1"/>
    <w:rsid w:val="002F581B"/>
    <w:rsid w:val="002F58FC"/>
    <w:rsid w:val="002F72B5"/>
    <w:rsid w:val="00300950"/>
    <w:rsid w:val="00306B65"/>
    <w:rsid w:val="00311588"/>
    <w:rsid w:val="00312C49"/>
    <w:rsid w:val="003154B0"/>
    <w:rsid w:val="0031614B"/>
    <w:rsid w:val="003227B6"/>
    <w:rsid w:val="0032601C"/>
    <w:rsid w:val="00334D17"/>
    <w:rsid w:val="00344914"/>
    <w:rsid w:val="00347A06"/>
    <w:rsid w:val="00355B66"/>
    <w:rsid w:val="00356EFF"/>
    <w:rsid w:val="00357029"/>
    <w:rsid w:val="003602D4"/>
    <w:rsid w:val="00364A77"/>
    <w:rsid w:val="003705D8"/>
    <w:rsid w:val="003712BA"/>
    <w:rsid w:val="00372154"/>
    <w:rsid w:val="0037347D"/>
    <w:rsid w:val="00375FBB"/>
    <w:rsid w:val="003779F4"/>
    <w:rsid w:val="00387492"/>
    <w:rsid w:val="00396C34"/>
    <w:rsid w:val="003A1EAE"/>
    <w:rsid w:val="003A6581"/>
    <w:rsid w:val="003B5147"/>
    <w:rsid w:val="003C033A"/>
    <w:rsid w:val="003C2820"/>
    <w:rsid w:val="003C5087"/>
    <w:rsid w:val="003C591F"/>
    <w:rsid w:val="003D24FC"/>
    <w:rsid w:val="003E094B"/>
    <w:rsid w:val="003E5120"/>
    <w:rsid w:val="003E727E"/>
    <w:rsid w:val="003F3D12"/>
    <w:rsid w:val="003F3F33"/>
    <w:rsid w:val="003F5EB8"/>
    <w:rsid w:val="00404EE6"/>
    <w:rsid w:val="00410A18"/>
    <w:rsid w:val="00414FF2"/>
    <w:rsid w:val="00415501"/>
    <w:rsid w:val="00433F82"/>
    <w:rsid w:val="00452A6E"/>
    <w:rsid w:val="004551B4"/>
    <w:rsid w:val="00455ABB"/>
    <w:rsid w:val="004657AA"/>
    <w:rsid w:val="004736BD"/>
    <w:rsid w:val="0047798E"/>
    <w:rsid w:val="0049551C"/>
    <w:rsid w:val="004A2C59"/>
    <w:rsid w:val="004A68BA"/>
    <w:rsid w:val="004B0115"/>
    <w:rsid w:val="004B044E"/>
    <w:rsid w:val="004B1D3B"/>
    <w:rsid w:val="004B37DE"/>
    <w:rsid w:val="004B511B"/>
    <w:rsid w:val="004C10BF"/>
    <w:rsid w:val="004C43D2"/>
    <w:rsid w:val="004C4458"/>
    <w:rsid w:val="004D06B1"/>
    <w:rsid w:val="004D4423"/>
    <w:rsid w:val="004D6E18"/>
    <w:rsid w:val="004D7E74"/>
    <w:rsid w:val="004E054B"/>
    <w:rsid w:val="004E195A"/>
    <w:rsid w:val="004E5F59"/>
    <w:rsid w:val="004E67DF"/>
    <w:rsid w:val="004E69F9"/>
    <w:rsid w:val="004E7219"/>
    <w:rsid w:val="004F2785"/>
    <w:rsid w:val="004F46EF"/>
    <w:rsid w:val="004F47EC"/>
    <w:rsid w:val="004F59DD"/>
    <w:rsid w:val="00505BEA"/>
    <w:rsid w:val="00512834"/>
    <w:rsid w:val="00512B24"/>
    <w:rsid w:val="0051463D"/>
    <w:rsid w:val="00514F2E"/>
    <w:rsid w:val="005159E4"/>
    <w:rsid w:val="00517E5C"/>
    <w:rsid w:val="00526AB2"/>
    <w:rsid w:val="00527277"/>
    <w:rsid w:val="00531887"/>
    <w:rsid w:val="0053316D"/>
    <w:rsid w:val="005348D0"/>
    <w:rsid w:val="0053585D"/>
    <w:rsid w:val="00545129"/>
    <w:rsid w:val="00546C32"/>
    <w:rsid w:val="00552E00"/>
    <w:rsid w:val="00555AC4"/>
    <w:rsid w:val="0056087D"/>
    <w:rsid w:val="005622F5"/>
    <w:rsid w:val="0057076F"/>
    <w:rsid w:val="00572855"/>
    <w:rsid w:val="00575CEF"/>
    <w:rsid w:val="00576CED"/>
    <w:rsid w:val="00576F8E"/>
    <w:rsid w:val="0058587F"/>
    <w:rsid w:val="00590FC1"/>
    <w:rsid w:val="0059282E"/>
    <w:rsid w:val="005A3B16"/>
    <w:rsid w:val="005A4F22"/>
    <w:rsid w:val="005A6B02"/>
    <w:rsid w:val="005A6EE5"/>
    <w:rsid w:val="005B528A"/>
    <w:rsid w:val="005B6443"/>
    <w:rsid w:val="005B7056"/>
    <w:rsid w:val="005C1C87"/>
    <w:rsid w:val="005C76E3"/>
    <w:rsid w:val="005D4EF6"/>
    <w:rsid w:val="005E59FD"/>
    <w:rsid w:val="005F3B4C"/>
    <w:rsid w:val="006045F9"/>
    <w:rsid w:val="00605C99"/>
    <w:rsid w:val="00605CFA"/>
    <w:rsid w:val="00611A0E"/>
    <w:rsid w:val="006136EB"/>
    <w:rsid w:val="0061396F"/>
    <w:rsid w:val="00613D48"/>
    <w:rsid w:val="00627A46"/>
    <w:rsid w:val="00633E21"/>
    <w:rsid w:val="00641E81"/>
    <w:rsid w:val="00651B87"/>
    <w:rsid w:val="00652965"/>
    <w:rsid w:val="00654624"/>
    <w:rsid w:val="00655B07"/>
    <w:rsid w:val="00655F52"/>
    <w:rsid w:val="00656D27"/>
    <w:rsid w:val="00657904"/>
    <w:rsid w:val="0066025F"/>
    <w:rsid w:val="0066120F"/>
    <w:rsid w:val="006765A2"/>
    <w:rsid w:val="00677665"/>
    <w:rsid w:val="00682F3A"/>
    <w:rsid w:val="00685EB3"/>
    <w:rsid w:val="006906C5"/>
    <w:rsid w:val="006937FF"/>
    <w:rsid w:val="006940C6"/>
    <w:rsid w:val="006944EB"/>
    <w:rsid w:val="0069508B"/>
    <w:rsid w:val="00696EA6"/>
    <w:rsid w:val="00697143"/>
    <w:rsid w:val="006A020A"/>
    <w:rsid w:val="006A02A8"/>
    <w:rsid w:val="006A1163"/>
    <w:rsid w:val="006A28B8"/>
    <w:rsid w:val="006A52B1"/>
    <w:rsid w:val="006A57AA"/>
    <w:rsid w:val="006A7E6F"/>
    <w:rsid w:val="006B026E"/>
    <w:rsid w:val="006B34AB"/>
    <w:rsid w:val="006B79A4"/>
    <w:rsid w:val="006B7DBB"/>
    <w:rsid w:val="006C5283"/>
    <w:rsid w:val="006D0C63"/>
    <w:rsid w:val="006D189C"/>
    <w:rsid w:val="006D50FB"/>
    <w:rsid w:val="006D724E"/>
    <w:rsid w:val="006E7CFF"/>
    <w:rsid w:val="006F31C3"/>
    <w:rsid w:val="006F4D7D"/>
    <w:rsid w:val="006F7BAB"/>
    <w:rsid w:val="00701AB0"/>
    <w:rsid w:val="00701FF7"/>
    <w:rsid w:val="00702F2C"/>
    <w:rsid w:val="00711BE5"/>
    <w:rsid w:val="007140CA"/>
    <w:rsid w:val="00714975"/>
    <w:rsid w:val="00714A2E"/>
    <w:rsid w:val="00714B72"/>
    <w:rsid w:val="00716042"/>
    <w:rsid w:val="00720B4B"/>
    <w:rsid w:val="00721D1D"/>
    <w:rsid w:val="00722CC5"/>
    <w:rsid w:val="007249A4"/>
    <w:rsid w:val="007253C1"/>
    <w:rsid w:val="00725ED4"/>
    <w:rsid w:val="00730502"/>
    <w:rsid w:val="0073277F"/>
    <w:rsid w:val="00735470"/>
    <w:rsid w:val="007378C1"/>
    <w:rsid w:val="0074100D"/>
    <w:rsid w:val="007442A6"/>
    <w:rsid w:val="00754338"/>
    <w:rsid w:val="00761699"/>
    <w:rsid w:val="00761FF6"/>
    <w:rsid w:val="007626E9"/>
    <w:rsid w:val="007649CD"/>
    <w:rsid w:val="00765A38"/>
    <w:rsid w:val="0077228A"/>
    <w:rsid w:val="00780984"/>
    <w:rsid w:val="0078733B"/>
    <w:rsid w:val="00792942"/>
    <w:rsid w:val="00794006"/>
    <w:rsid w:val="007B7107"/>
    <w:rsid w:val="007D2EF3"/>
    <w:rsid w:val="007D4686"/>
    <w:rsid w:val="007E5271"/>
    <w:rsid w:val="007E7A60"/>
    <w:rsid w:val="007F2211"/>
    <w:rsid w:val="007F77EF"/>
    <w:rsid w:val="00803749"/>
    <w:rsid w:val="00805463"/>
    <w:rsid w:val="00810624"/>
    <w:rsid w:val="00810A0E"/>
    <w:rsid w:val="00813FD5"/>
    <w:rsid w:val="00816F03"/>
    <w:rsid w:val="008204B3"/>
    <w:rsid w:val="00823CA7"/>
    <w:rsid w:val="00826884"/>
    <w:rsid w:val="0082721E"/>
    <w:rsid w:val="008311E8"/>
    <w:rsid w:val="00831D78"/>
    <w:rsid w:val="00837B01"/>
    <w:rsid w:val="008420AF"/>
    <w:rsid w:val="0084250B"/>
    <w:rsid w:val="008425EA"/>
    <w:rsid w:val="00842617"/>
    <w:rsid w:val="00843971"/>
    <w:rsid w:val="00845CDC"/>
    <w:rsid w:val="00846AC1"/>
    <w:rsid w:val="00855E5D"/>
    <w:rsid w:val="008565FE"/>
    <w:rsid w:val="00856DC9"/>
    <w:rsid w:val="008650C3"/>
    <w:rsid w:val="008657C7"/>
    <w:rsid w:val="008664B8"/>
    <w:rsid w:val="00866DA4"/>
    <w:rsid w:val="00871DB9"/>
    <w:rsid w:val="00871FC7"/>
    <w:rsid w:val="0087230D"/>
    <w:rsid w:val="00875103"/>
    <w:rsid w:val="0087714E"/>
    <w:rsid w:val="008838B0"/>
    <w:rsid w:val="00886854"/>
    <w:rsid w:val="00886955"/>
    <w:rsid w:val="00886AF5"/>
    <w:rsid w:val="0089043C"/>
    <w:rsid w:val="00891F09"/>
    <w:rsid w:val="0089539B"/>
    <w:rsid w:val="00896B1E"/>
    <w:rsid w:val="008977A3"/>
    <w:rsid w:val="008A4926"/>
    <w:rsid w:val="008B335B"/>
    <w:rsid w:val="008B7917"/>
    <w:rsid w:val="008D2A03"/>
    <w:rsid w:val="008D531C"/>
    <w:rsid w:val="008D540F"/>
    <w:rsid w:val="008D638A"/>
    <w:rsid w:val="008E07C9"/>
    <w:rsid w:val="008E158F"/>
    <w:rsid w:val="008E4BCD"/>
    <w:rsid w:val="008F12AA"/>
    <w:rsid w:val="008F6115"/>
    <w:rsid w:val="00900768"/>
    <w:rsid w:val="00903299"/>
    <w:rsid w:val="00912790"/>
    <w:rsid w:val="00914C5B"/>
    <w:rsid w:val="00916F2E"/>
    <w:rsid w:val="00920454"/>
    <w:rsid w:val="00926691"/>
    <w:rsid w:val="0092778A"/>
    <w:rsid w:val="009373F7"/>
    <w:rsid w:val="009506C8"/>
    <w:rsid w:val="009525C2"/>
    <w:rsid w:val="00955E49"/>
    <w:rsid w:val="009578EE"/>
    <w:rsid w:val="00965FEB"/>
    <w:rsid w:val="00967C13"/>
    <w:rsid w:val="009727B9"/>
    <w:rsid w:val="00973853"/>
    <w:rsid w:val="00975DB8"/>
    <w:rsid w:val="0097699A"/>
    <w:rsid w:val="00983945"/>
    <w:rsid w:val="00983C63"/>
    <w:rsid w:val="009A438E"/>
    <w:rsid w:val="009A7356"/>
    <w:rsid w:val="009A77E4"/>
    <w:rsid w:val="009B26D8"/>
    <w:rsid w:val="009B2767"/>
    <w:rsid w:val="009B750C"/>
    <w:rsid w:val="009C55E0"/>
    <w:rsid w:val="009C5A4C"/>
    <w:rsid w:val="009C7673"/>
    <w:rsid w:val="009C7AF9"/>
    <w:rsid w:val="009D4542"/>
    <w:rsid w:val="009D47BA"/>
    <w:rsid w:val="009D7CF2"/>
    <w:rsid w:val="009D7FB2"/>
    <w:rsid w:val="009F2008"/>
    <w:rsid w:val="009F40C1"/>
    <w:rsid w:val="00A016F1"/>
    <w:rsid w:val="00A049CD"/>
    <w:rsid w:val="00A04A53"/>
    <w:rsid w:val="00A078DF"/>
    <w:rsid w:val="00A117A0"/>
    <w:rsid w:val="00A12E97"/>
    <w:rsid w:val="00A13EFC"/>
    <w:rsid w:val="00A2417C"/>
    <w:rsid w:val="00A24DF1"/>
    <w:rsid w:val="00A27317"/>
    <w:rsid w:val="00A309A4"/>
    <w:rsid w:val="00A3592F"/>
    <w:rsid w:val="00A37F8F"/>
    <w:rsid w:val="00A459C8"/>
    <w:rsid w:val="00A5630B"/>
    <w:rsid w:val="00A56A69"/>
    <w:rsid w:val="00A62033"/>
    <w:rsid w:val="00A6343C"/>
    <w:rsid w:val="00A6350E"/>
    <w:rsid w:val="00A71F2B"/>
    <w:rsid w:val="00A8768C"/>
    <w:rsid w:val="00A93797"/>
    <w:rsid w:val="00A94B63"/>
    <w:rsid w:val="00A95402"/>
    <w:rsid w:val="00AA55D0"/>
    <w:rsid w:val="00AB61A3"/>
    <w:rsid w:val="00AB6B52"/>
    <w:rsid w:val="00AB6D4D"/>
    <w:rsid w:val="00AC5DFD"/>
    <w:rsid w:val="00AC5F5B"/>
    <w:rsid w:val="00AC75C0"/>
    <w:rsid w:val="00AD02E2"/>
    <w:rsid w:val="00AD0462"/>
    <w:rsid w:val="00AD0940"/>
    <w:rsid w:val="00AD4ADD"/>
    <w:rsid w:val="00AD52D3"/>
    <w:rsid w:val="00AD5FD5"/>
    <w:rsid w:val="00AE56CB"/>
    <w:rsid w:val="00AF0EE5"/>
    <w:rsid w:val="00B0697D"/>
    <w:rsid w:val="00B10101"/>
    <w:rsid w:val="00B16665"/>
    <w:rsid w:val="00B202EC"/>
    <w:rsid w:val="00B212F1"/>
    <w:rsid w:val="00B219EE"/>
    <w:rsid w:val="00B22462"/>
    <w:rsid w:val="00B27AF6"/>
    <w:rsid w:val="00B36BF9"/>
    <w:rsid w:val="00B44977"/>
    <w:rsid w:val="00B502C0"/>
    <w:rsid w:val="00B55C30"/>
    <w:rsid w:val="00B56B75"/>
    <w:rsid w:val="00B5762E"/>
    <w:rsid w:val="00B61F30"/>
    <w:rsid w:val="00B6350D"/>
    <w:rsid w:val="00B64669"/>
    <w:rsid w:val="00B65DCD"/>
    <w:rsid w:val="00B66D67"/>
    <w:rsid w:val="00B72F2E"/>
    <w:rsid w:val="00B76933"/>
    <w:rsid w:val="00B82619"/>
    <w:rsid w:val="00B85715"/>
    <w:rsid w:val="00B92571"/>
    <w:rsid w:val="00B93063"/>
    <w:rsid w:val="00B95E63"/>
    <w:rsid w:val="00B97985"/>
    <w:rsid w:val="00B97B08"/>
    <w:rsid w:val="00BA5581"/>
    <w:rsid w:val="00BA5D6B"/>
    <w:rsid w:val="00BB0118"/>
    <w:rsid w:val="00BB07EE"/>
    <w:rsid w:val="00BB6703"/>
    <w:rsid w:val="00BC0E5F"/>
    <w:rsid w:val="00BC2B76"/>
    <w:rsid w:val="00BC7B49"/>
    <w:rsid w:val="00BD6935"/>
    <w:rsid w:val="00BE1815"/>
    <w:rsid w:val="00BE2A88"/>
    <w:rsid w:val="00BF0CAC"/>
    <w:rsid w:val="00BF75DF"/>
    <w:rsid w:val="00C04DF0"/>
    <w:rsid w:val="00C050AF"/>
    <w:rsid w:val="00C059F6"/>
    <w:rsid w:val="00C11A03"/>
    <w:rsid w:val="00C2118A"/>
    <w:rsid w:val="00C218F2"/>
    <w:rsid w:val="00C23D48"/>
    <w:rsid w:val="00C25D07"/>
    <w:rsid w:val="00C26551"/>
    <w:rsid w:val="00C27CAC"/>
    <w:rsid w:val="00C338A3"/>
    <w:rsid w:val="00C37D03"/>
    <w:rsid w:val="00C422C3"/>
    <w:rsid w:val="00C427CB"/>
    <w:rsid w:val="00C475D4"/>
    <w:rsid w:val="00C54E2A"/>
    <w:rsid w:val="00C631E6"/>
    <w:rsid w:val="00C6498A"/>
    <w:rsid w:val="00C672F1"/>
    <w:rsid w:val="00C67D0B"/>
    <w:rsid w:val="00C753D5"/>
    <w:rsid w:val="00C80988"/>
    <w:rsid w:val="00C849C3"/>
    <w:rsid w:val="00C85CA1"/>
    <w:rsid w:val="00C87341"/>
    <w:rsid w:val="00C876FF"/>
    <w:rsid w:val="00C904EB"/>
    <w:rsid w:val="00C91281"/>
    <w:rsid w:val="00C93799"/>
    <w:rsid w:val="00C95106"/>
    <w:rsid w:val="00C953E4"/>
    <w:rsid w:val="00CA27B1"/>
    <w:rsid w:val="00CA41EF"/>
    <w:rsid w:val="00CA6C72"/>
    <w:rsid w:val="00CA706B"/>
    <w:rsid w:val="00CA736F"/>
    <w:rsid w:val="00CB1849"/>
    <w:rsid w:val="00CB2A49"/>
    <w:rsid w:val="00CB74FA"/>
    <w:rsid w:val="00CC0C9D"/>
    <w:rsid w:val="00CC5B40"/>
    <w:rsid w:val="00CC6623"/>
    <w:rsid w:val="00CC6E6F"/>
    <w:rsid w:val="00CD1320"/>
    <w:rsid w:val="00CD6B47"/>
    <w:rsid w:val="00CD6E7E"/>
    <w:rsid w:val="00CD74B9"/>
    <w:rsid w:val="00CE364F"/>
    <w:rsid w:val="00D01189"/>
    <w:rsid w:val="00D01F62"/>
    <w:rsid w:val="00D03C53"/>
    <w:rsid w:val="00D0593B"/>
    <w:rsid w:val="00D137E4"/>
    <w:rsid w:val="00D140C9"/>
    <w:rsid w:val="00D2101F"/>
    <w:rsid w:val="00D244F1"/>
    <w:rsid w:val="00D2485A"/>
    <w:rsid w:val="00D37091"/>
    <w:rsid w:val="00D425A2"/>
    <w:rsid w:val="00D42DB9"/>
    <w:rsid w:val="00D43452"/>
    <w:rsid w:val="00D439BB"/>
    <w:rsid w:val="00D450D6"/>
    <w:rsid w:val="00D464A1"/>
    <w:rsid w:val="00D479E6"/>
    <w:rsid w:val="00D51FEE"/>
    <w:rsid w:val="00D53E21"/>
    <w:rsid w:val="00D551EC"/>
    <w:rsid w:val="00D56B13"/>
    <w:rsid w:val="00D6599E"/>
    <w:rsid w:val="00D71DEA"/>
    <w:rsid w:val="00D75D73"/>
    <w:rsid w:val="00D81325"/>
    <w:rsid w:val="00D9352F"/>
    <w:rsid w:val="00D93917"/>
    <w:rsid w:val="00D946EE"/>
    <w:rsid w:val="00D94EAB"/>
    <w:rsid w:val="00D954DE"/>
    <w:rsid w:val="00D9718F"/>
    <w:rsid w:val="00DA2842"/>
    <w:rsid w:val="00DA2F20"/>
    <w:rsid w:val="00DA5EB9"/>
    <w:rsid w:val="00DA6334"/>
    <w:rsid w:val="00DB260D"/>
    <w:rsid w:val="00DB7273"/>
    <w:rsid w:val="00DB7313"/>
    <w:rsid w:val="00DC1880"/>
    <w:rsid w:val="00DC2156"/>
    <w:rsid w:val="00DC2733"/>
    <w:rsid w:val="00DC342E"/>
    <w:rsid w:val="00DC4B61"/>
    <w:rsid w:val="00DC5CBC"/>
    <w:rsid w:val="00DC79F2"/>
    <w:rsid w:val="00DD090A"/>
    <w:rsid w:val="00DD38EA"/>
    <w:rsid w:val="00DD4D27"/>
    <w:rsid w:val="00DF70E0"/>
    <w:rsid w:val="00E041B3"/>
    <w:rsid w:val="00E11CC5"/>
    <w:rsid w:val="00E15A09"/>
    <w:rsid w:val="00E17D73"/>
    <w:rsid w:val="00E20805"/>
    <w:rsid w:val="00E26AA2"/>
    <w:rsid w:val="00E26F0D"/>
    <w:rsid w:val="00E37E00"/>
    <w:rsid w:val="00E42246"/>
    <w:rsid w:val="00E42D0F"/>
    <w:rsid w:val="00E44AC3"/>
    <w:rsid w:val="00E45DD6"/>
    <w:rsid w:val="00E5000C"/>
    <w:rsid w:val="00E56E1C"/>
    <w:rsid w:val="00E61558"/>
    <w:rsid w:val="00E65480"/>
    <w:rsid w:val="00E6734B"/>
    <w:rsid w:val="00E70F9E"/>
    <w:rsid w:val="00E7361F"/>
    <w:rsid w:val="00E7390F"/>
    <w:rsid w:val="00E745A8"/>
    <w:rsid w:val="00E7522B"/>
    <w:rsid w:val="00E756FE"/>
    <w:rsid w:val="00E77332"/>
    <w:rsid w:val="00E77CDF"/>
    <w:rsid w:val="00E805AB"/>
    <w:rsid w:val="00E82962"/>
    <w:rsid w:val="00E83CED"/>
    <w:rsid w:val="00E83D38"/>
    <w:rsid w:val="00E908AA"/>
    <w:rsid w:val="00E93C55"/>
    <w:rsid w:val="00E93EEF"/>
    <w:rsid w:val="00EA271A"/>
    <w:rsid w:val="00EB273A"/>
    <w:rsid w:val="00EB28BD"/>
    <w:rsid w:val="00EB3ACC"/>
    <w:rsid w:val="00EB3B2B"/>
    <w:rsid w:val="00EC409A"/>
    <w:rsid w:val="00EC6E7D"/>
    <w:rsid w:val="00EC72E3"/>
    <w:rsid w:val="00EC79FD"/>
    <w:rsid w:val="00ED055A"/>
    <w:rsid w:val="00ED732A"/>
    <w:rsid w:val="00EE3902"/>
    <w:rsid w:val="00EF1334"/>
    <w:rsid w:val="00EF2D3C"/>
    <w:rsid w:val="00F002ED"/>
    <w:rsid w:val="00F0046B"/>
    <w:rsid w:val="00F01BC2"/>
    <w:rsid w:val="00F03EF6"/>
    <w:rsid w:val="00F04710"/>
    <w:rsid w:val="00F1627C"/>
    <w:rsid w:val="00F169BE"/>
    <w:rsid w:val="00F27FE2"/>
    <w:rsid w:val="00F316E3"/>
    <w:rsid w:val="00F32063"/>
    <w:rsid w:val="00F339FD"/>
    <w:rsid w:val="00F341F6"/>
    <w:rsid w:val="00F35608"/>
    <w:rsid w:val="00F3600C"/>
    <w:rsid w:val="00F36116"/>
    <w:rsid w:val="00F37D27"/>
    <w:rsid w:val="00F405F3"/>
    <w:rsid w:val="00F44A6B"/>
    <w:rsid w:val="00F44DE1"/>
    <w:rsid w:val="00F50219"/>
    <w:rsid w:val="00F51B08"/>
    <w:rsid w:val="00F532D5"/>
    <w:rsid w:val="00F56122"/>
    <w:rsid w:val="00F5796E"/>
    <w:rsid w:val="00F67243"/>
    <w:rsid w:val="00F73C23"/>
    <w:rsid w:val="00F758F8"/>
    <w:rsid w:val="00F83B44"/>
    <w:rsid w:val="00F83D5B"/>
    <w:rsid w:val="00F869BC"/>
    <w:rsid w:val="00F87221"/>
    <w:rsid w:val="00F90607"/>
    <w:rsid w:val="00F91454"/>
    <w:rsid w:val="00F93C66"/>
    <w:rsid w:val="00F93F1C"/>
    <w:rsid w:val="00F952A0"/>
    <w:rsid w:val="00FA092E"/>
    <w:rsid w:val="00FA40F4"/>
    <w:rsid w:val="00FA4949"/>
    <w:rsid w:val="00FB1A38"/>
    <w:rsid w:val="00FB32B6"/>
    <w:rsid w:val="00FC1BBB"/>
    <w:rsid w:val="00FC46F1"/>
    <w:rsid w:val="00FC5916"/>
    <w:rsid w:val="00FD4811"/>
    <w:rsid w:val="00FE29FD"/>
    <w:rsid w:val="00FE322A"/>
    <w:rsid w:val="00FE48C7"/>
    <w:rsid w:val="00FE5E69"/>
    <w:rsid w:val="00FF2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F31C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57904"/>
    <w:pPr>
      <w:keepNext/>
      <w:numPr>
        <w:numId w:val="1"/>
      </w:numPr>
      <w:spacing w:before="240" w:after="240"/>
      <w:outlineLvl w:val="0"/>
    </w:pPr>
    <w:rPr>
      <w:rFonts w:cs="Arial"/>
      <w:b/>
      <w:bCs/>
      <w:kern w:val="32"/>
      <w:szCs w:val="32"/>
      <w:u w:val="single"/>
    </w:rPr>
  </w:style>
  <w:style w:type="paragraph" w:styleId="Nagwek2">
    <w:name w:val="heading 2"/>
    <w:basedOn w:val="Normalny"/>
    <w:next w:val="Normalny"/>
    <w:qFormat/>
    <w:rsid w:val="00657904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65790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65790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6579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6579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657904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65790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6579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F31C3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6F31C3"/>
    <w:rPr>
      <w:sz w:val="24"/>
      <w:lang w:val="pl-PL" w:eastAsia="pl-PL" w:bidi="ar-SA"/>
    </w:rPr>
  </w:style>
  <w:style w:type="table" w:styleId="Tabela-Siatka">
    <w:name w:val="Table Grid"/>
    <w:basedOn w:val="Standardowy"/>
    <w:rsid w:val="006F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Nagwek2Calibri">
    <w:name w:val="Styl Nagłówek 2 + Calibri"/>
    <w:basedOn w:val="Nagwek2"/>
    <w:autoRedefine/>
    <w:rsid w:val="00657904"/>
    <w:pPr>
      <w:keepNext w:val="0"/>
      <w:widowControl w:val="0"/>
      <w:numPr>
        <w:numId w:val="2"/>
      </w:numPr>
      <w:spacing w:before="120" w:after="0" w:line="360" w:lineRule="auto"/>
      <w:jc w:val="both"/>
    </w:pPr>
    <w:rPr>
      <w:rFonts w:cs="Times New Roman"/>
      <w:b w:val="0"/>
      <w:bCs w:val="0"/>
      <w:iCs w:val="0"/>
      <w:spacing w:val="20"/>
      <w:szCs w:val="24"/>
    </w:rPr>
  </w:style>
  <w:style w:type="paragraph" w:styleId="Stopka">
    <w:name w:val="footer"/>
    <w:basedOn w:val="Normalny"/>
    <w:link w:val="StopkaZnak"/>
    <w:uiPriority w:val="99"/>
    <w:rsid w:val="007249A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249A4"/>
  </w:style>
  <w:style w:type="paragraph" w:styleId="Poprawka">
    <w:name w:val="Revision"/>
    <w:hidden/>
    <w:uiPriority w:val="99"/>
    <w:semiHidden/>
    <w:rsid w:val="003D24FC"/>
    <w:rPr>
      <w:sz w:val="24"/>
      <w:szCs w:val="24"/>
    </w:rPr>
  </w:style>
  <w:style w:type="paragraph" w:styleId="Tekstdymka">
    <w:name w:val="Balloon Text"/>
    <w:basedOn w:val="Normalny"/>
    <w:link w:val="TekstdymkaZnak"/>
    <w:rsid w:val="003D24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3D24F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A37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37F8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E59FD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C8098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F31C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57904"/>
    <w:pPr>
      <w:keepNext/>
      <w:numPr>
        <w:numId w:val="1"/>
      </w:numPr>
      <w:spacing w:before="240" w:after="240"/>
      <w:outlineLvl w:val="0"/>
    </w:pPr>
    <w:rPr>
      <w:rFonts w:cs="Arial"/>
      <w:b/>
      <w:bCs/>
      <w:kern w:val="32"/>
      <w:szCs w:val="32"/>
      <w:u w:val="single"/>
    </w:rPr>
  </w:style>
  <w:style w:type="paragraph" w:styleId="Nagwek2">
    <w:name w:val="heading 2"/>
    <w:basedOn w:val="Normalny"/>
    <w:next w:val="Normalny"/>
    <w:qFormat/>
    <w:rsid w:val="00657904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65790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65790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6579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6579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657904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65790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6579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F31C3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6F31C3"/>
    <w:rPr>
      <w:sz w:val="24"/>
      <w:lang w:val="pl-PL" w:eastAsia="pl-PL" w:bidi="ar-SA"/>
    </w:rPr>
  </w:style>
  <w:style w:type="table" w:styleId="Tabela-Siatka">
    <w:name w:val="Table Grid"/>
    <w:basedOn w:val="Standardowy"/>
    <w:rsid w:val="006F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Nagwek2Calibri">
    <w:name w:val="Styl Nagłówek 2 + Calibri"/>
    <w:basedOn w:val="Nagwek2"/>
    <w:autoRedefine/>
    <w:rsid w:val="00657904"/>
    <w:pPr>
      <w:keepNext w:val="0"/>
      <w:widowControl w:val="0"/>
      <w:numPr>
        <w:numId w:val="2"/>
      </w:numPr>
      <w:spacing w:before="120" w:after="0" w:line="360" w:lineRule="auto"/>
      <w:jc w:val="both"/>
    </w:pPr>
    <w:rPr>
      <w:rFonts w:cs="Times New Roman"/>
      <w:b w:val="0"/>
      <w:bCs w:val="0"/>
      <w:iCs w:val="0"/>
      <w:spacing w:val="20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topka">
    <w:name w:val="footer"/>
    <w:basedOn w:val="Normalny"/>
    <w:rsid w:val="007249A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249A4"/>
  </w:style>
  <w:style w:type="paragraph" w:styleId="Poprawka">
    <w:name w:val="Revision"/>
    <w:hidden/>
    <w:uiPriority w:val="99"/>
    <w:semiHidden/>
    <w:rsid w:val="003D24FC"/>
    <w:rPr>
      <w:sz w:val="24"/>
      <w:szCs w:val="24"/>
    </w:rPr>
  </w:style>
  <w:style w:type="paragraph" w:styleId="Tekstdymka">
    <w:name w:val="Balloon Text"/>
    <w:basedOn w:val="Normalny"/>
    <w:link w:val="TekstdymkaZnak"/>
    <w:rsid w:val="003D24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3D24F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A37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37F8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E59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12FCBB76BAB46D3AA30D207C6BC23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47A2C-9741-4F8D-93E4-917D48C284AB}"/>
      </w:docPartPr>
      <w:docPartBody>
        <w:p w:rsidR="00DA2248" w:rsidRDefault="00736269" w:rsidP="00736269">
          <w:pPr>
            <w:pStyle w:val="212FCBB76BAB46D3AA30D207C6BC23B5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insDel="0" w:formatting="0" w:inkAnnotations="0"/>
  <w:defaultTabStop w:val="708"/>
  <w:hyphenationZone w:val="425"/>
  <w:characterSpacingControl w:val="doNotCompress"/>
  <w:compat>
    <w:useFELayout/>
  </w:compat>
  <w:rsids>
    <w:rsidRoot w:val="00736269"/>
    <w:rsid w:val="000B2DCC"/>
    <w:rsid w:val="000F7E0D"/>
    <w:rsid w:val="00157664"/>
    <w:rsid w:val="001D6659"/>
    <w:rsid w:val="001E162B"/>
    <w:rsid w:val="00222496"/>
    <w:rsid w:val="002C47EE"/>
    <w:rsid w:val="0034348A"/>
    <w:rsid w:val="003A4A04"/>
    <w:rsid w:val="003D3290"/>
    <w:rsid w:val="00567E25"/>
    <w:rsid w:val="00614AEB"/>
    <w:rsid w:val="00631115"/>
    <w:rsid w:val="006F43D6"/>
    <w:rsid w:val="00736269"/>
    <w:rsid w:val="00745A5A"/>
    <w:rsid w:val="00756C2C"/>
    <w:rsid w:val="0077767A"/>
    <w:rsid w:val="00800A70"/>
    <w:rsid w:val="00815BA7"/>
    <w:rsid w:val="008643AD"/>
    <w:rsid w:val="00921385"/>
    <w:rsid w:val="009552DF"/>
    <w:rsid w:val="00A94AC9"/>
    <w:rsid w:val="00B06D3B"/>
    <w:rsid w:val="00C2513D"/>
    <w:rsid w:val="00C27D66"/>
    <w:rsid w:val="00C316D4"/>
    <w:rsid w:val="00C6124D"/>
    <w:rsid w:val="00D8062A"/>
    <w:rsid w:val="00D97E7E"/>
    <w:rsid w:val="00DA2248"/>
    <w:rsid w:val="00DA3B9C"/>
    <w:rsid w:val="00DA3E39"/>
    <w:rsid w:val="00E01F91"/>
    <w:rsid w:val="00EC642F"/>
    <w:rsid w:val="00F249F9"/>
    <w:rsid w:val="00F47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22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212FCBB76BAB46D3AA30D207C6BC23B5">
    <w:name w:val="212FCBB76BAB46D3AA30D207C6BC23B5"/>
    <w:rsid w:val="0073626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A1AB8-A68A-4505-B3B9-E5FE1E9DF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18</Pages>
  <Words>3975</Words>
  <Characters>27357</Characters>
  <Application>Microsoft Office Word</Application>
  <DocSecurity>0</DocSecurity>
  <Lines>227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 PSP Żary PK.2370.03.2013</vt:lpstr>
    </vt:vector>
  </TitlesOfParts>
  <Company/>
  <LinksUpToDate>false</LinksUpToDate>
  <CharactersWithSpaces>31270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 PSP Żary PK.2370.01.2014</dc:title>
  <dc:creator>Twoja nazwa użytkownika</dc:creator>
  <cp:lastModifiedBy>Your User Name</cp:lastModifiedBy>
  <cp:revision>40</cp:revision>
  <cp:lastPrinted>2011-03-16T12:41:00Z</cp:lastPrinted>
  <dcterms:created xsi:type="dcterms:W3CDTF">2011-04-21T08:16:00Z</dcterms:created>
  <dcterms:modified xsi:type="dcterms:W3CDTF">2014-02-10T07:26:00Z</dcterms:modified>
</cp:coreProperties>
</file>